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B1" w:rsidRPr="00524CC9" w:rsidRDefault="009A60CE" w:rsidP="00DA7199">
      <w:pPr>
        <w:spacing w:after="0" w:line="360" w:lineRule="auto"/>
        <w:ind w:left="-90" w:right="-18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ԻՐԱՎԱԿԱՆ ՈՒՍՈՒՄՆԱՍԻՐՈՒԹՅՈՒՆ</w:t>
      </w:r>
    </w:p>
    <w:p w:rsidR="000965B4" w:rsidRDefault="00DA7199" w:rsidP="00DA7199">
      <w:pPr>
        <w:spacing w:after="0" w:line="360" w:lineRule="auto"/>
        <w:ind w:left="-90" w:righ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4CC9">
        <w:rPr>
          <w:rFonts w:ascii="GHEA Grapalat" w:hAnsi="GHEA Grapalat" w:cs="Arial"/>
          <w:b/>
          <w:sz w:val="24"/>
          <w:szCs w:val="24"/>
          <w:lang w:val="hy-AM"/>
        </w:rPr>
        <w:t xml:space="preserve">«ՀՀ Սյունիքի մարզի ընդհանուր իրավասության առաջին ատյանի դատարանի դիմումի հիման վրա՝ ՀՀ քրեական օրենսգրքի 57-րդ հոդվածի 2-րդ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մասի </w:t>
      </w:r>
      <w:r w:rsidRPr="00524CC9">
        <w:rPr>
          <w:rFonts w:ascii="GHEA Grapalat" w:hAnsi="GHEA Grapalat" w:cs="Arial"/>
          <w:b/>
          <w:sz w:val="24"/>
          <w:szCs w:val="24"/>
          <w:lang w:val="hy-AM"/>
        </w:rPr>
        <w:t>ՀՀ Սահմանադրությանը համապատասխանության հարցը որոշելու վերաբերյալ գործի»</w:t>
      </w:r>
      <w:r w:rsidRPr="00A32376">
        <w:rPr>
          <w:rFonts w:ascii="GHEA Grapalat" w:hAnsi="GHEA Grapalat"/>
          <w:lang w:val="fr-FR"/>
        </w:rPr>
        <w:t xml:space="preserve"> </w:t>
      </w:r>
      <w:r w:rsidR="0003650F" w:rsidRPr="0003650F">
        <w:rPr>
          <w:rFonts w:ascii="GHEA Grapalat" w:hAnsi="GHEA Grapalat"/>
          <w:b/>
          <w:sz w:val="24"/>
          <w:szCs w:val="24"/>
          <w:lang w:val="hy-AM"/>
        </w:rPr>
        <w:t>կապակցությամբ</w:t>
      </w:r>
    </w:p>
    <w:p w:rsidR="000965B4" w:rsidRDefault="000965B4" w:rsidP="00EB7AD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408FF" w:rsidRPr="009A60CE" w:rsidRDefault="003638AC" w:rsidP="00EB7AD1">
      <w:pPr>
        <w:pStyle w:val="ListParagraph"/>
        <w:tabs>
          <w:tab w:val="left" w:pos="0"/>
          <w:tab w:val="left" w:pos="720"/>
        </w:tabs>
        <w:spacing w:line="360" w:lineRule="auto"/>
        <w:ind w:left="0"/>
        <w:jc w:val="both"/>
        <w:rPr>
          <w:rFonts w:ascii="GHEA Grapalat" w:hAnsi="GHEA Grapalat"/>
          <w:lang w:val="hy-AM"/>
        </w:rPr>
      </w:pPr>
      <w:r w:rsidRPr="003638AC">
        <w:rPr>
          <w:rFonts w:ascii="GHEA Grapalat" w:hAnsi="GHEA Grapalat"/>
          <w:b/>
          <w:lang w:val="hy-AM"/>
        </w:rPr>
        <w:tab/>
      </w:r>
      <w:r w:rsidR="009A60CE" w:rsidRPr="009A60CE">
        <w:rPr>
          <w:rFonts w:ascii="GHEA Grapalat" w:hAnsi="GHEA Grapalat"/>
          <w:lang w:val="hy-AM"/>
        </w:rPr>
        <w:t xml:space="preserve">Գործի կապակցությամբ </w:t>
      </w:r>
      <w:r w:rsidR="003408FF" w:rsidRPr="009A60CE">
        <w:rPr>
          <w:rFonts w:ascii="GHEA Grapalat" w:hAnsi="GHEA Grapalat"/>
          <w:lang w:val="hy-AM"/>
        </w:rPr>
        <w:t xml:space="preserve">ՀՀ մարդու իրավունքների պաշտպանի աշխատակազմի </w:t>
      </w:r>
      <w:r w:rsidR="00C10784" w:rsidRPr="009A60CE">
        <w:rPr>
          <w:rFonts w:ascii="GHEA Grapalat" w:hAnsi="GHEA Grapalat"/>
          <w:lang w:val="hy-AM"/>
        </w:rPr>
        <w:t xml:space="preserve">կողմից </w:t>
      </w:r>
      <w:r w:rsidR="00637E93" w:rsidRPr="009A60CE">
        <w:rPr>
          <w:rFonts w:ascii="GHEA Grapalat" w:hAnsi="GHEA Grapalat"/>
          <w:lang w:val="hy-AM"/>
        </w:rPr>
        <w:t>իրականացվ</w:t>
      </w:r>
      <w:r w:rsidR="009A60CE" w:rsidRPr="009A60CE">
        <w:rPr>
          <w:rFonts w:ascii="GHEA Grapalat" w:hAnsi="GHEA Grapalat"/>
          <w:lang w:val="hy-AM"/>
        </w:rPr>
        <w:t>ել է ուսումնասիրություն, որի արդյունքները</w:t>
      </w:r>
      <w:r w:rsidR="000D421F">
        <w:rPr>
          <w:rFonts w:ascii="GHEA Grapalat" w:hAnsi="GHEA Grapalat"/>
          <w:lang w:val="hy-AM"/>
        </w:rPr>
        <w:t>,</w:t>
      </w:r>
      <w:r w:rsidR="009A60CE" w:rsidRPr="009A60CE">
        <w:rPr>
          <w:rFonts w:ascii="GHEA Grapalat" w:hAnsi="GHEA Grapalat"/>
          <w:lang w:val="hy-AM"/>
        </w:rPr>
        <w:t xml:space="preserve"> Մարդու իրավունքների պաշտպանի կարծիք</w:t>
      </w:r>
      <w:r w:rsidR="009A60CE">
        <w:rPr>
          <w:rFonts w:ascii="GHEA Grapalat" w:hAnsi="GHEA Grapalat"/>
          <w:lang w:val="hy-AM"/>
        </w:rPr>
        <w:t>ո</w:t>
      </w:r>
      <w:r w:rsidR="009A60CE" w:rsidRPr="009A60CE">
        <w:rPr>
          <w:rFonts w:ascii="GHEA Grapalat" w:hAnsi="GHEA Grapalat"/>
          <w:lang w:val="hy-AM"/>
        </w:rPr>
        <w:t>վ</w:t>
      </w:r>
      <w:r w:rsidR="000D421F">
        <w:rPr>
          <w:rFonts w:ascii="GHEA Grapalat" w:hAnsi="GHEA Grapalat"/>
          <w:lang w:val="hy-AM"/>
        </w:rPr>
        <w:t>,</w:t>
      </w:r>
      <w:r w:rsidR="009A60CE" w:rsidRPr="009A60CE">
        <w:rPr>
          <w:rFonts w:ascii="GHEA Grapalat" w:hAnsi="GHEA Grapalat"/>
          <w:lang w:val="hy-AM"/>
        </w:rPr>
        <w:t xml:space="preserve"> կարող են կարևոր լինել Սահմանադրական դատարանի համար</w:t>
      </w:r>
      <w:bookmarkStart w:id="0" w:name="_GoBack"/>
      <w:bookmarkEnd w:id="0"/>
      <w:r w:rsidR="009A60CE" w:rsidRPr="009A60CE">
        <w:rPr>
          <w:rFonts w:ascii="GHEA Grapalat" w:hAnsi="GHEA Grapalat"/>
          <w:lang w:val="hy-AM"/>
        </w:rPr>
        <w:t xml:space="preserve"> որոշում կայացնելիս: </w:t>
      </w:r>
    </w:p>
    <w:p w:rsidR="00762242" w:rsidRPr="004C21DC" w:rsidRDefault="00E67EA3" w:rsidP="00981129">
      <w:pPr>
        <w:pStyle w:val="ListParagraph"/>
        <w:tabs>
          <w:tab w:val="left" w:pos="0"/>
          <w:tab w:val="left" w:pos="720"/>
        </w:tabs>
        <w:spacing w:line="360" w:lineRule="auto"/>
        <w:ind w:left="0" w:firstLine="567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452F25">
        <w:rPr>
          <w:rFonts w:ascii="GHEA Grapalat" w:hAnsi="GHEA Grapalat"/>
          <w:lang w:val="hy-AM"/>
        </w:rPr>
        <w:t xml:space="preserve">Օրենսգրքի 49-րդ հոդվածում </w:t>
      </w:r>
      <w:r w:rsidR="00726C59">
        <w:rPr>
          <w:rFonts w:ascii="GHEA Grapalat" w:hAnsi="GHEA Grapalat"/>
          <w:lang w:val="hy-AM"/>
        </w:rPr>
        <w:t xml:space="preserve">որպես </w:t>
      </w:r>
      <w:r w:rsidR="006D3202" w:rsidRPr="00452F25">
        <w:rPr>
          <w:rFonts w:ascii="GHEA Grapalat" w:hAnsi="GHEA Grapalat"/>
          <w:lang w:val="hy-AM"/>
        </w:rPr>
        <w:t>պատժի տեսակ</w:t>
      </w:r>
      <w:r w:rsidR="00510CB2" w:rsidRPr="00510CB2">
        <w:rPr>
          <w:rFonts w:ascii="GHEA Grapalat" w:hAnsi="GHEA Grapalat"/>
          <w:lang w:val="hy-AM"/>
        </w:rPr>
        <w:t xml:space="preserve"> </w:t>
      </w:r>
      <w:r w:rsidR="00510CB2">
        <w:rPr>
          <w:rFonts w:ascii="GHEA Grapalat" w:hAnsi="GHEA Grapalat"/>
          <w:lang w:val="hy-AM"/>
        </w:rPr>
        <w:t xml:space="preserve">է </w:t>
      </w:r>
      <w:r w:rsidR="0062300B">
        <w:rPr>
          <w:rFonts w:ascii="GHEA Grapalat" w:hAnsi="GHEA Grapalat"/>
          <w:lang w:val="hy-AM"/>
        </w:rPr>
        <w:t>նախատեսված</w:t>
      </w:r>
      <w:r w:rsidR="006D3202">
        <w:rPr>
          <w:rFonts w:ascii="GHEA Grapalat" w:hAnsi="GHEA Grapalat"/>
          <w:lang w:val="hy-AM"/>
        </w:rPr>
        <w:t xml:space="preserve"> կալանքը, ինչպես նաև </w:t>
      </w:r>
      <w:r w:rsidR="00637E93" w:rsidRPr="006D3202">
        <w:rPr>
          <w:rFonts w:ascii="GHEA Grapalat" w:hAnsi="GHEA Grapalat"/>
          <w:color w:val="000000" w:themeColor="text1"/>
          <w:lang w:val="hy-AM"/>
        </w:rPr>
        <w:t xml:space="preserve">որոշակի ժամկետով </w:t>
      </w:r>
      <w:r w:rsidR="006D3202" w:rsidRPr="006D3202">
        <w:rPr>
          <w:rFonts w:ascii="GHEA Grapalat" w:hAnsi="GHEA Grapalat"/>
          <w:color w:val="000000" w:themeColor="text1"/>
          <w:lang w:val="hy-AM"/>
        </w:rPr>
        <w:t>ազատազրկումը</w:t>
      </w:r>
      <w:r w:rsidR="0023345F">
        <w:rPr>
          <w:rFonts w:ascii="GHEA Grapalat" w:hAnsi="GHEA Grapalat"/>
          <w:color w:val="000000" w:themeColor="text1"/>
          <w:lang w:val="hy-AM"/>
        </w:rPr>
        <w:t xml:space="preserve">: </w:t>
      </w:r>
      <w:r w:rsidR="006F5C1F" w:rsidRPr="0015532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Օրենսգրքի </w:t>
      </w:r>
      <w:r w:rsidRPr="0015532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57-րդ հոդվածի 1-ին մասի համաձայն՝ կալանքը ուղղիչ հիմնարկում անազատության մեջ պահելու ձևով </w:t>
      </w:r>
      <w:r w:rsidRPr="004C21DC">
        <w:rPr>
          <w:rFonts w:ascii="GHEA Grapalat" w:hAnsi="GHEA Grapalat" w:cs="Arial"/>
          <w:color w:val="000000"/>
          <w:shd w:val="clear" w:color="auto" w:fill="FFFFFF"/>
          <w:lang w:val="hy-AM"/>
        </w:rPr>
        <w:t>հասարակությունից խիստ մեկուսացման պայմ</w:t>
      </w:r>
      <w:r w:rsidR="00115BD6">
        <w:rPr>
          <w:rFonts w:ascii="GHEA Grapalat" w:hAnsi="GHEA Grapalat" w:cs="Arial"/>
          <w:color w:val="000000"/>
          <w:shd w:val="clear" w:color="auto" w:fill="FFFFFF"/>
          <w:lang w:val="hy-AM"/>
        </w:rPr>
        <w:t>աններում դատապարտյալին պահելն է, որը</w:t>
      </w:r>
      <w:r w:rsidR="0023345F" w:rsidRPr="004C21DC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115BD6">
        <w:rPr>
          <w:rFonts w:ascii="GHEA Grapalat" w:hAnsi="GHEA Grapalat" w:cs="Arial"/>
          <w:color w:val="000000"/>
          <w:shd w:val="clear" w:color="auto" w:fill="FFFFFF"/>
          <w:lang w:val="hy-AM"/>
        </w:rPr>
        <w:t>կարող է նշանակվել</w:t>
      </w:r>
      <w:r w:rsidR="00115BD6" w:rsidRPr="0022736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միայն </w:t>
      </w:r>
      <w:r w:rsidR="00115BD6" w:rsidRPr="00726C59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ոչ մեծ և միջին </w:t>
      </w:r>
      <w:r w:rsidR="00115BD6" w:rsidRPr="0022736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ծանրության հանցագործությունների համար: </w:t>
      </w:r>
      <w:r w:rsidR="00637E93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Միաժամանակ, </w:t>
      </w:r>
      <w:r w:rsidRPr="004C21DC">
        <w:rPr>
          <w:rFonts w:ascii="GHEA Grapalat" w:hAnsi="GHEA Grapalat" w:cs="Arial"/>
          <w:color w:val="000000"/>
          <w:shd w:val="clear" w:color="auto" w:fill="FFFFFF"/>
          <w:lang w:val="hy-AM"/>
        </w:rPr>
        <w:t>Օրենսգրք</w:t>
      </w:r>
      <w:r w:rsidRPr="0015532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ի 59-րդ հոդվածի 1-ին մասի համաձայն՝ </w:t>
      </w:r>
      <w:r w:rsidRPr="0015532E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15532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ազատազրկումը որոշակի ժամկետով դատապարտյալին ուղղիչ հիմնարկում </w:t>
      </w:r>
      <w:r w:rsidRPr="004C21DC">
        <w:rPr>
          <w:rFonts w:ascii="GHEA Grapalat" w:hAnsi="GHEA Grapalat" w:cs="Arial"/>
          <w:color w:val="000000"/>
          <w:shd w:val="clear" w:color="auto" w:fill="FFFFFF"/>
          <w:lang w:val="hy-AM"/>
        </w:rPr>
        <w:t>անազատության մեջ պահելու ձևով հասարակությունից մեկուսացնելն է:</w:t>
      </w:r>
      <w:r w:rsidR="0023345F" w:rsidRPr="004C21DC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</w:p>
    <w:p w:rsidR="00C916AF" w:rsidRDefault="00457415" w:rsidP="00C916AF">
      <w:pPr>
        <w:pStyle w:val="ListParagraph"/>
        <w:tabs>
          <w:tab w:val="left" w:pos="0"/>
          <w:tab w:val="left" w:pos="720"/>
        </w:tabs>
        <w:spacing w:line="360" w:lineRule="auto"/>
        <w:ind w:left="0" w:firstLine="567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Այսպես, </w:t>
      </w:r>
      <w:r w:rsidR="00762242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>ՀՀ քրեակատ</w:t>
      </w:r>
      <w:r w:rsidR="00726C59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>ա</w:t>
      </w:r>
      <w:r w:rsidR="00762242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>րողական օրենսգրքի՝ կալանքի կատարման նորմեր սահմանող դրույթների ուսումնասիրությունը ցույց է տալիս, որ կ</w:t>
      </w:r>
      <w:r w:rsidR="0062300B">
        <w:rPr>
          <w:rFonts w:ascii="GHEA Grapalat" w:hAnsi="GHEA Grapalat" w:cs="Arial"/>
          <w:color w:val="000000"/>
          <w:shd w:val="clear" w:color="auto" w:fill="FFFFFF"/>
          <w:lang w:val="hy-AM"/>
        </w:rPr>
        <w:t>ալանքը կրելու կարգը և պայմաններն</w:t>
      </w:r>
      <w:r w:rsidR="00762242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առավել խիստ են</w:t>
      </w:r>
      <w:r w:rsidR="00726C59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>: ՀՀ քրեակատա</w:t>
      </w:r>
      <w:r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րողական օրենսգրքի </w:t>
      </w:r>
      <w:r w:rsidR="00B142AC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«Կալանքը կրելու կարգը և պայմանները» վերտառությամբ 56-րդ հոդվածի 1-ին մասի համաձայն՝  դատապարտյալները պահվում են խիստ մեկուսացման պայմաններում՝ սույն օրենսգրքի 68-րդ հոդվածի 1-ին մասով նախատեսված` դատապարտյալներին անջատ պահելու չափանիշներին համապատասխան: Նույն հոդվածի 2-րդ մասը սահմանում է, որ դատապարտյալի վրա տարածվում են փակ տեսակի ուղղիչ հիմնարկում պատիժ կրող ազատազրկման դատապարտված անձի համար սույն օրենսգրքով և իրավական այլ ակտերով սահմանված պատիժը կրելու պայմանները, բացառությամբ կալանք պատժատեսակի համար սույն օրենսգրքով սահմանված առանձնահատկությունների: Դատապարտյալին տեսակցություն չի </w:t>
      </w:r>
      <w:r w:rsidR="00B142AC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lastRenderedPageBreak/>
        <w:t xml:space="preserve">տրամադրվում, բացառությամբ պաշտպանի հետ տեսակցության և </w:t>
      </w:r>
      <w:r w:rsidR="007F727B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>նույն</w:t>
      </w:r>
      <w:r w:rsidR="00B142AC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հոդվածի 3-րդ և 5-րդ մասերով, ինչպես նաև օրենքով նախատեսված դեպքերի: </w:t>
      </w:r>
      <w:r w:rsidR="0062300B">
        <w:rPr>
          <w:rFonts w:ascii="GHEA Grapalat" w:hAnsi="GHEA Grapalat" w:cs="Arial"/>
          <w:color w:val="000000"/>
          <w:shd w:val="clear" w:color="auto" w:fill="FFFFFF"/>
          <w:lang w:val="hy-AM"/>
        </w:rPr>
        <w:t>Ավելին, նույն մասի համաձայն՝ դ</w:t>
      </w:r>
      <w:r w:rsidR="00B142AC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>ատապարտյալին չի թույլատրվում վարել նամակագրություն, ստանալ ծանրոց, հանձնուք և փաթեթ, բացառությամբ առաջին անհրաժեշտության առարկաների և սեզոնային հագուստի: Դատապարտյալի նախնական կամ միջին մասնագիտ</w:t>
      </w:r>
      <w:r w:rsidR="007F727B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ական կրթություն չի իրականացվում: </w:t>
      </w:r>
      <w:r w:rsidR="0062300B">
        <w:rPr>
          <w:rFonts w:ascii="GHEA Grapalat" w:hAnsi="GHEA Grapalat" w:cs="Arial"/>
          <w:color w:val="000000"/>
          <w:shd w:val="clear" w:color="auto" w:fill="FFFFFF"/>
          <w:lang w:val="hy-AM"/>
        </w:rPr>
        <w:t>Ը</w:t>
      </w:r>
      <w:r w:rsidR="0062300B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>ստ նույն հոդվածի 4-րդ մասի</w:t>
      </w:r>
      <w:r w:rsidR="0062300B">
        <w:rPr>
          <w:rFonts w:ascii="GHEA Grapalat" w:hAnsi="GHEA Grapalat" w:cs="Arial"/>
          <w:color w:val="000000"/>
          <w:shd w:val="clear" w:color="auto" w:fill="FFFFFF"/>
          <w:lang w:val="hy-AM"/>
        </w:rPr>
        <w:t>՝</w:t>
      </w:r>
      <w:r w:rsidR="0062300B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62300B">
        <w:rPr>
          <w:rFonts w:ascii="GHEA Grapalat" w:hAnsi="GHEA Grapalat" w:cs="Arial"/>
          <w:color w:val="000000"/>
          <w:shd w:val="clear" w:color="auto" w:fill="FFFFFF"/>
          <w:lang w:val="hy-AM"/>
        </w:rPr>
        <w:t>դ</w:t>
      </w:r>
      <w:r w:rsidR="007F727B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>ատապարտյալն օգտվում է առնվազն մեկ ժամ, իսկ անչափահաս դատապարտյալը՝ առնվազն երկու ժամ տևողությա</w:t>
      </w:r>
      <w:r w:rsidR="0062300B">
        <w:rPr>
          <w:rFonts w:ascii="GHEA Grapalat" w:hAnsi="GHEA Grapalat" w:cs="Arial"/>
          <w:color w:val="000000"/>
          <w:shd w:val="clear" w:color="auto" w:fill="FFFFFF"/>
          <w:lang w:val="hy-AM"/>
        </w:rPr>
        <w:t>մբ ամենօրյա զբոսանքի իրավունքից</w:t>
      </w:r>
      <w:r w:rsidR="007F727B" w:rsidRPr="00510CB2">
        <w:rPr>
          <w:rFonts w:ascii="GHEA Grapalat" w:hAnsi="GHEA Grapalat" w:cs="Arial"/>
          <w:color w:val="000000"/>
          <w:shd w:val="clear" w:color="auto" w:fill="FFFFFF"/>
          <w:lang w:val="hy-AM"/>
        </w:rPr>
        <w:t>:</w:t>
      </w:r>
      <w:r w:rsidR="007F727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 </w:t>
      </w:r>
    </w:p>
    <w:p w:rsidR="00A521E9" w:rsidRDefault="008F4549" w:rsidP="00726C59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>Նշված կարգավորումներով հանդերձ՝</w:t>
      </w:r>
      <w:r w:rsidR="00726C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6385E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մարդու իրավունքների պաշտպանի աշխատակազմի </w:t>
      </w:r>
      <w:r w:rsidR="005C3623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ներկայացու</w:t>
      </w:r>
      <w:r w:rsidR="004C21DC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ցիչներ</w:t>
      </w:r>
      <w:r w:rsidR="005C3D29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ի՝ ՀՀ քրեակատարողական</w:t>
      </w:r>
      <w:r w:rsidR="00200887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հիմնարկներ</w:t>
      </w:r>
      <w:r w:rsidR="001F53D4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այցերի և 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>ազատությունից զրկված անձանց</w:t>
      </w:r>
      <w:r w:rsidR="001F53D4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հետ 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>առանձնա</w:t>
      </w:r>
      <w:r w:rsidR="001F53D4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զրույցների, ինչպես նաև ՀՀ մարդու իրավունքների պաշտպանի </w:t>
      </w:r>
      <w:r w:rsidR="003E61F6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աշխատակազմի խոշտանգումների և վատ վերաբերմունքի կանխարգելման վարչության ներկայացուցիչների</w:t>
      </w:r>
      <w:r w:rsidR="00726C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կողմից քրեակատարողական հիմնարկներում</w:t>
      </w:r>
      <w:r w:rsidR="003E61F6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մշտադիտարկման </w:t>
      </w:r>
      <w:r w:rsidR="003E61F6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այցե</w:t>
      </w:r>
      <w:r w:rsidR="00D3402B">
        <w:rPr>
          <w:rFonts w:ascii="GHEA Grapalat" w:hAnsi="GHEA Grapalat"/>
          <w:color w:val="000000" w:themeColor="text1"/>
          <w:sz w:val="24"/>
          <w:szCs w:val="24"/>
          <w:lang w:val="hy-AM"/>
        </w:rPr>
        <w:t>րը</w:t>
      </w:r>
      <w:r w:rsidR="003E61F6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3402B">
        <w:rPr>
          <w:rFonts w:ascii="GHEA Grapalat" w:hAnsi="GHEA Grapalat"/>
          <w:color w:val="000000" w:themeColor="text1"/>
          <w:sz w:val="24"/>
          <w:szCs w:val="24"/>
          <w:lang w:val="hy-AM"/>
        </w:rPr>
        <w:t>վկայում են</w:t>
      </w:r>
      <w:r w:rsidR="00A521E9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որ </w:t>
      </w:r>
      <w:r w:rsidR="006535A8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գործնականում </w:t>
      </w:r>
      <w:r w:rsidR="00510CB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կալանավորված անձինք կամ </w:t>
      </w:r>
      <w:r w:rsidR="006535A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դատապարտյալները </w:t>
      </w:r>
      <w:r w:rsidR="004E33EC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նախընտրում են, որ </w:t>
      </w:r>
      <w:r w:rsidR="00726C59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որոշակի ժամկետով ազատազրկման </w:t>
      </w:r>
      <w:r w:rsidR="00726C59">
        <w:rPr>
          <w:rFonts w:ascii="GHEA Grapalat" w:hAnsi="GHEA Grapalat"/>
          <w:color w:val="000000" w:themeColor="text1"/>
          <w:sz w:val="24"/>
          <w:szCs w:val="24"/>
          <w:lang w:val="hy-AM"/>
        </w:rPr>
        <w:t>պատժատեսակի փոխարեն</w:t>
      </w:r>
      <w:r w:rsidR="00726C59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E33EC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իրենց նկատմամբ </w:t>
      </w:r>
      <w:r w:rsidR="006535A8">
        <w:rPr>
          <w:rFonts w:ascii="GHEA Grapalat" w:hAnsi="GHEA Grapalat"/>
          <w:color w:val="000000" w:themeColor="text1"/>
          <w:sz w:val="24"/>
          <w:szCs w:val="24"/>
          <w:lang w:val="hy-AM"/>
        </w:rPr>
        <w:t>ընտրվի</w:t>
      </w:r>
      <w:r w:rsidR="004E33EC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26C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կալանքը: Առանձնազրույցների արդյունքում պարզվել է, որ </w:t>
      </w:r>
      <w:r w:rsidR="00B23DFC">
        <w:rPr>
          <w:rFonts w:ascii="GHEA Grapalat" w:hAnsi="GHEA Grapalat"/>
          <w:color w:val="000000" w:themeColor="text1"/>
          <w:sz w:val="24"/>
          <w:szCs w:val="24"/>
          <w:lang w:val="hy-AM"/>
        </w:rPr>
        <w:t>այդ</w:t>
      </w:r>
      <w:r w:rsidR="004B6F09">
        <w:rPr>
          <w:rFonts w:ascii="GHEA Grapalat" w:hAnsi="GHEA Grapalat"/>
          <w:color w:val="000000" w:themeColor="text1"/>
          <w:sz w:val="24"/>
          <w:szCs w:val="24"/>
          <w:lang w:val="hy-AM"/>
        </w:rPr>
        <w:t>պիսի</w:t>
      </w:r>
      <w:r w:rsidR="00B23D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նախընտրությունը</w:t>
      </w:r>
      <w:r w:rsidR="00726C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պայմանավորված է </w:t>
      </w:r>
      <w:r w:rsidR="00510CB2">
        <w:rPr>
          <w:rFonts w:ascii="GHEA Grapalat" w:hAnsi="GHEA Grapalat"/>
          <w:color w:val="000000" w:themeColor="text1"/>
          <w:sz w:val="24"/>
          <w:szCs w:val="24"/>
          <w:lang w:val="hy-AM"/>
        </w:rPr>
        <w:t>նրանով</w:t>
      </w:r>
      <w:r w:rsidR="00726C59">
        <w:rPr>
          <w:rFonts w:ascii="GHEA Grapalat" w:hAnsi="GHEA Grapalat"/>
          <w:color w:val="000000" w:themeColor="text1"/>
          <w:sz w:val="24"/>
          <w:szCs w:val="24"/>
          <w:lang w:val="hy-AM"/>
        </w:rPr>
        <w:t>, որ կալանքի համար</w:t>
      </w:r>
      <w:r w:rsidR="00115BD6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726C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 տարբերություն </w:t>
      </w:r>
      <w:r w:rsidR="004E33EC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որոշակի ժամկետով ազատազրկման </w:t>
      </w:r>
      <w:r w:rsidR="00EF2D18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պատժատեսակի</w:t>
      </w:r>
      <w:r w:rsidR="00115BD6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EF2D18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26C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նախատեսված է </w:t>
      </w:r>
      <w:r w:rsidR="00EF2D18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առավել </w:t>
      </w:r>
      <w:r w:rsidR="00726C59">
        <w:rPr>
          <w:rFonts w:ascii="GHEA Grapalat" w:hAnsi="GHEA Grapalat"/>
          <w:color w:val="000000" w:themeColor="text1"/>
          <w:sz w:val="24"/>
          <w:szCs w:val="24"/>
          <w:lang w:val="hy-AM"/>
        </w:rPr>
        <w:t>կարճ ժամկետ</w:t>
      </w:r>
      <w:r w:rsid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="00D3402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Այսինքն, չնայած առկա իրավունքների սահմանափակման, ազատությունից զրկված անձինք նախընտրում են պատիժը կրել առանց այդ իրավունքների, սակայն առավել կարճ ժամանակահատվածով, քան՝ իրավունքների առավել լայն շրջանակով, սակայն առավել երկար ժամանակահատվածով:</w:t>
      </w:r>
    </w:p>
    <w:p w:rsidR="00227360" w:rsidRDefault="00B727E5" w:rsidP="004E6C04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4B6F09">
        <w:rPr>
          <w:rFonts w:ascii="GHEA Grapalat" w:hAnsi="GHEA Grapalat"/>
          <w:color w:val="000000" w:themeColor="text1"/>
          <w:sz w:val="24"/>
          <w:szCs w:val="24"/>
          <w:lang w:val="hy-AM"/>
        </w:rPr>
        <w:t>Միաժամանակ, հ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>աշվի առնելով Սահմանադրական դատարան ներկայացված դիմումի բնույթը</w:t>
      </w:r>
      <w:r w:rsidR="004B6F09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B6AA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Մարդու իրավունքների պաշտպանի աշխատակազմի կողմից 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ուսումնասիրվել են միջազգային </w:t>
      </w:r>
      <w:r w:rsidR="004B6F09">
        <w:rPr>
          <w:rFonts w:ascii="GHEA Grapalat" w:hAnsi="GHEA Grapalat"/>
          <w:color w:val="000000" w:themeColor="text1"/>
          <w:sz w:val="24"/>
          <w:szCs w:val="24"/>
          <w:lang w:val="hy-AM"/>
        </w:rPr>
        <w:t>չափանիշներ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միջազգային փորձ, որը վկայում է ազատությունից զրկված անձի </w:t>
      </w:r>
      <w:r w:rsidR="004B6F09">
        <w:rPr>
          <w:rFonts w:ascii="GHEA Grapalat" w:hAnsi="GHEA Grapalat"/>
          <w:color w:val="000000" w:themeColor="text1"/>
          <w:sz w:val="24"/>
          <w:szCs w:val="24"/>
          <w:lang w:val="hy-AM"/>
        </w:rPr>
        <w:t>իրավունքների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>, այդ թվում՝ ընտանիքի անդամների հետ տեսակցության իրավունքի ապահովման համար անհրաժեշտ երաշխիքների</w:t>
      </w:r>
      <w:r w:rsidR="006230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2300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անհրաժեշտության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մասին: Ըստ այդմ, ուսումնասիրության արդյունքում վերհանված տեղեկությունները ներկայացվում են ստորև.</w:t>
      </w:r>
    </w:p>
    <w:p w:rsidR="00510CB2" w:rsidRPr="006A780B" w:rsidRDefault="004B6F09" w:rsidP="00510CB2">
      <w:pPr>
        <w:spacing w:after="0" w:line="360" w:lineRule="auto"/>
        <w:ind w:firstLine="45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Ա</w:t>
      </w:r>
      <w:r w:rsidR="00B23DFC">
        <w:rPr>
          <w:rFonts w:ascii="GHEA Grapalat" w:eastAsia="Calibri" w:hAnsi="GHEA Grapalat" w:cs="Times New Roman"/>
          <w:sz w:val="24"/>
          <w:szCs w:val="24"/>
          <w:lang w:val="hy-AM"/>
        </w:rPr>
        <w:t>յ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ս</w:t>
      </w:r>
      <w:r w:rsidR="00B23DF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պես, ըստ </w:t>
      </w:r>
      <w:r w:rsidR="00510CB2" w:rsidRPr="000F06DF">
        <w:rPr>
          <w:rFonts w:ascii="GHEA Grapalat" w:eastAsia="Calibri" w:hAnsi="GHEA Grapalat" w:cs="Times New Roman"/>
          <w:sz w:val="24"/>
          <w:szCs w:val="24"/>
          <w:lang w:val="fr-FR"/>
        </w:rPr>
        <w:t>Խ</w:t>
      </w:r>
      <w:r w:rsidR="00510CB2">
        <w:rPr>
          <w:rFonts w:ascii="GHEA Grapalat" w:eastAsia="Calibri" w:hAnsi="GHEA Grapalat" w:cs="Times New Roman"/>
          <w:sz w:val="24"/>
          <w:szCs w:val="24"/>
          <w:lang w:val="hy-AM"/>
        </w:rPr>
        <w:t>ոշտանգումների կանխարգելման կոմիտեի (ԽԿԿ)</w:t>
      </w:r>
      <w:r w:rsidR="00B23DFC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="00510CB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B6AAC">
        <w:rPr>
          <w:rFonts w:ascii="GHEA Grapalat" w:eastAsia="Calibri" w:hAnsi="GHEA Grapalat" w:cs="Times New Roman"/>
          <w:sz w:val="24"/>
          <w:szCs w:val="24"/>
          <w:lang w:val="hy-AM"/>
        </w:rPr>
        <w:t>ազատությունից զրկված</w:t>
      </w:r>
      <w:r w:rsidR="00510CB2" w:rsidRPr="000F06DF">
        <w:rPr>
          <w:rFonts w:ascii="GHEA Grapalat" w:eastAsia="Calibri" w:hAnsi="GHEA Grapalat" w:cs="Times New Roman"/>
          <w:sz w:val="24"/>
          <w:szCs w:val="24"/>
          <w:lang w:val="fr-FR"/>
        </w:rPr>
        <w:t xml:space="preserve"> անձը պետք է հնարավորություն ստանա պահպանելու հարաբերություններն իր ընտանիքի և </w:t>
      </w:r>
      <w:r w:rsidR="00510CB2">
        <w:rPr>
          <w:rFonts w:ascii="GHEA Grapalat" w:hAnsi="GHEA Grapalat"/>
          <w:sz w:val="24"/>
          <w:szCs w:val="24"/>
          <w:lang w:val="fr-FR"/>
        </w:rPr>
        <w:t>մերձավոր ազգականների</w:t>
      </w:r>
      <w:r w:rsidR="00510CB2" w:rsidRPr="000F06DF">
        <w:rPr>
          <w:rFonts w:ascii="GHEA Grapalat" w:eastAsia="Calibri" w:hAnsi="GHEA Grapalat" w:cs="Times New Roman"/>
          <w:sz w:val="24"/>
          <w:szCs w:val="24"/>
          <w:lang w:val="fr-FR"/>
        </w:rPr>
        <w:t xml:space="preserve"> հետ</w:t>
      </w:r>
      <w:r w:rsidR="00510CB2">
        <w:rPr>
          <w:rFonts w:ascii="GHEA Grapalat" w:hAnsi="GHEA Grapalat"/>
          <w:sz w:val="24"/>
          <w:szCs w:val="24"/>
          <w:lang w:val="fr-FR"/>
        </w:rPr>
        <w:t xml:space="preserve">: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սկզբունք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պետք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է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6A780B">
        <w:rPr>
          <w:rFonts w:ascii="GHEA Grapalat" w:hAnsi="GHEA Grapalat" w:cs="Sylfaen"/>
          <w:sz w:val="24"/>
          <w:szCs w:val="24"/>
          <w:lang w:val="hy-AM"/>
        </w:rPr>
        <w:t>լինի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՝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="00510CB2" w:rsidRPr="006A780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աշխարհի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հետ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շփման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աջակցությունը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: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շփման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որևէ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սահմանափակում</w:t>
      </w:r>
      <w:r w:rsidR="00510CB2" w:rsidRPr="006A780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պետք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է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հիմնավորված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լինի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միմիայն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6A780B">
        <w:rPr>
          <w:rFonts w:ascii="GHEA Grapalat" w:hAnsi="GHEA Grapalat" w:cs="Sylfaen"/>
          <w:sz w:val="24"/>
          <w:szCs w:val="24"/>
          <w:lang w:val="hy-AM"/>
        </w:rPr>
        <w:t xml:space="preserve">ողջամիտ </w:t>
      </w:r>
      <w:r w:rsidR="00510CB2" w:rsidRPr="00BC6571">
        <w:rPr>
          <w:rFonts w:ascii="GHEA Grapalat" w:hAnsi="GHEA Grapalat" w:cs="Sylfaen"/>
          <w:sz w:val="24"/>
          <w:szCs w:val="24"/>
          <w:lang w:val="hy-AM"/>
        </w:rPr>
        <w:t>պաշտպանությամբ</w:t>
      </w:r>
      <w:r w:rsidR="00510CB2" w:rsidRPr="006A780B">
        <w:rPr>
          <w:rFonts w:ascii="GHEA Grapalat" w:hAnsi="GHEA Grapalat"/>
          <w:sz w:val="24"/>
          <w:szCs w:val="24"/>
          <w:lang w:val="fr-FR"/>
        </w:rPr>
        <w:t xml:space="preserve"> </w:t>
      </w:r>
      <w:r w:rsidR="00510CB2" w:rsidRPr="006A780B">
        <w:rPr>
          <w:rFonts w:ascii="GHEA Grapalat" w:eastAsia="Calibri" w:hAnsi="GHEA Grapalat" w:cs="Times New Roman"/>
          <w:sz w:val="24"/>
          <w:szCs w:val="24"/>
          <w:lang w:val="fr-FR"/>
        </w:rPr>
        <w:t>(</w:t>
      </w:r>
      <w:r w:rsidR="00510CB2" w:rsidRPr="006A780B">
        <w:rPr>
          <w:rFonts w:ascii="GHEA Grapalat" w:hAnsi="GHEA Grapalat"/>
          <w:sz w:val="24"/>
          <w:szCs w:val="24"/>
          <w:lang w:val="fr-FR"/>
        </w:rPr>
        <w:t>…</w:t>
      </w:r>
      <w:r w:rsidR="00510CB2" w:rsidRPr="006A780B">
        <w:rPr>
          <w:rFonts w:ascii="GHEA Grapalat" w:eastAsia="Calibri" w:hAnsi="GHEA Grapalat" w:cs="Times New Roman"/>
          <w:sz w:val="24"/>
          <w:szCs w:val="24"/>
          <w:lang w:val="fr-FR"/>
        </w:rPr>
        <w:t>)</w:t>
      </w:r>
      <w:r w:rsidR="00510CB2">
        <w:rPr>
          <w:rStyle w:val="FootnoteReference"/>
          <w:rFonts w:ascii="GHEA Grapalat" w:hAnsi="GHEA Grapalat"/>
          <w:sz w:val="24"/>
          <w:szCs w:val="24"/>
          <w:lang w:val="fr-FR"/>
        </w:rPr>
        <w:footnoteReference w:id="1"/>
      </w:r>
      <w:r w:rsidR="00510CB2" w:rsidRPr="006A780B">
        <w:rPr>
          <w:rFonts w:ascii="GHEA Grapalat" w:eastAsia="Calibri" w:hAnsi="GHEA Grapalat" w:cs="Times New Roman"/>
          <w:sz w:val="24"/>
          <w:szCs w:val="24"/>
          <w:lang w:val="fr-FR"/>
        </w:rPr>
        <w:t>:</w:t>
      </w:r>
      <w:r w:rsidR="00510CB2" w:rsidRPr="006A780B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</w:p>
    <w:p w:rsidR="00510CB2" w:rsidRPr="002C352F" w:rsidRDefault="004B6AAC" w:rsidP="00510CB2">
      <w:pPr>
        <w:spacing w:after="0" w:line="360" w:lineRule="auto"/>
        <w:ind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Ավելին, </w:t>
      </w:r>
      <w:r w:rsidR="00510CB2" w:rsidRPr="00672C6D">
        <w:rPr>
          <w:rFonts w:ascii="GHEA Grapalat" w:hAnsi="GHEA Grapalat" w:cs="Sylfaen"/>
          <w:sz w:val="24"/>
          <w:szCs w:val="24"/>
          <w:lang w:val="hy-AM"/>
        </w:rPr>
        <w:t xml:space="preserve">ԽԿԿ-ն </w:t>
      </w:r>
      <w:r w:rsidR="00510CB2" w:rsidRPr="0055668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510CB2"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556680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510CB2" w:rsidRPr="00556680">
        <w:rPr>
          <w:rFonts w:ascii="GHEA Grapalat" w:hAnsi="GHEA Grapalat"/>
          <w:sz w:val="24"/>
          <w:szCs w:val="24"/>
          <w:lang w:val="hy-AM"/>
        </w:rPr>
        <w:t xml:space="preserve"> 2011 </w:t>
      </w:r>
      <w:r w:rsidR="00510CB2" w:rsidRPr="0055668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510CB2"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556680">
        <w:rPr>
          <w:rFonts w:ascii="GHEA Grapalat" w:hAnsi="GHEA Grapalat" w:cs="Sylfaen"/>
          <w:sz w:val="24"/>
          <w:szCs w:val="24"/>
          <w:lang w:val="hy-AM"/>
        </w:rPr>
        <w:t>զեկույցում</w:t>
      </w:r>
      <w:r w:rsidR="00510CB2"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556680">
        <w:rPr>
          <w:rFonts w:ascii="GHEA Grapalat" w:hAnsi="GHEA Grapalat" w:cs="Sylfaen"/>
          <w:sz w:val="24"/>
          <w:szCs w:val="24"/>
          <w:lang w:val="hy-AM"/>
        </w:rPr>
        <w:t>նշել</w:t>
      </w:r>
      <w:r w:rsidR="00510CB2"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0CB2" w:rsidRPr="00556680">
        <w:rPr>
          <w:rFonts w:ascii="GHEA Grapalat" w:hAnsi="GHEA Grapalat" w:cs="Sylfaen"/>
          <w:sz w:val="24"/>
          <w:szCs w:val="24"/>
          <w:lang w:val="hy-AM"/>
        </w:rPr>
        <w:t>է</w:t>
      </w:r>
      <w:r w:rsidR="00510CB2" w:rsidRPr="00556680">
        <w:rPr>
          <w:rFonts w:ascii="GHEA Grapalat" w:hAnsi="GHEA Grapalat"/>
          <w:sz w:val="24"/>
          <w:szCs w:val="24"/>
          <w:lang w:val="hy-AM"/>
        </w:rPr>
        <w:t>,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որ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անհրաժեշտ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է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ձեռնարկել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արդյունավետ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քայլեր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`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ապահովելու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համար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որ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ազատությունից զրկված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անձանց՝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տեսակցություններ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ունենալու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և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հեռախոսակապից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օգտվելու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իրավունքներն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անհիմն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կերպով</w:t>
      </w:r>
      <w:r w:rsidR="00510CB2"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>չսահմանափակվեն</w:t>
      </w:r>
      <w:r w:rsidR="00510CB2">
        <w:rPr>
          <w:rStyle w:val="FootnoteReference"/>
          <w:rFonts w:ascii="GHEA Grapalat" w:hAnsi="GHEA Grapalat" w:cs="Sylfaen"/>
          <w:i/>
          <w:sz w:val="24"/>
          <w:szCs w:val="24"/>
          <w:lang w:val="hy-AM"/>
        </w:rPr>
        <w:footnoteReference w:id="2"/>
      </w:r>
      <w:r w:rsidR="00510CB2" w:rsidRPr="00A73E34">
        <w:rPr>
          <w:rFonts w:ascii="GHEA Grapalat" w:hAnsi="GHEA Grapalat" w:cs="Sylfaen"/>
          <w:i/>
          <w:sz w:val="24"/>
          <w:szCs w:val="24"/>
          <w:lang w:val="hy-AM"/>
        </w:rPr>
        <w:t xml:space="preserve">: </w:t>
      </w:r>
    </w:p>
    <w:p w:rsidR="00510CB2" w:rsidRPr="00510F7B" w:rsidRDefault="00510CB2" w:rsidP="00510CB2">
      <w:pPr>
        <w:spacing w:after="0" w:line="360" w:lineRule="auto"/>
        <w:ind w:firstLine="450"/>
        <w:contextualSpacing/>
        <w:jc w:val="both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Ազատությունից զրկված անձանց՝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և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աշխարհի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հետ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կապն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կարևորությունն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ընդգծվել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է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նաև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556680">
        <w:rPr>
          <w:rFonts w:ascii="GHEA Grapalat" w:hAnsi="GHEA Grapalat" w:cs="Sylfaen"/>
          <w:sz w:val="24"/>
          <w:szCs w:val="24"/>
          <w:lang w:val="hy-AM"/>
        </w:rPr>
        <w:t>Եվրոպական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բանտային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Եվրոպայի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խորհրդի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Նախարարների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կոմիտեի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թիվ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(2006)2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հանձնարարականի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556680">
        <w:rPr>
          <w:rFonts w:ascii="GHEA Grapalat" w:hAnsi="GHEA Grapalat" w:cs="Sylfaen"/>
          <w:sz w:val="24"/>
          <w:szCs w:val="24"/>
          <w:lang w:val="hy-AM"/>
        </w:rPr>
        <w:t>րդ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24.1-</w:t>
      </w:r>
      <w:r w:rsidRPr="00556680">
        <w:rPr>
          <w:rFonts w:ascii="GHEA Grapalat" w:hAnsi="GHEA Grapalat" w:cs="Sylfaen"/>
          <w:sz w:val="24"/>
          <w:szCs w:val="24"/>
          <w:lang w:val="hy-AM"/>
        </w:rPr>
        <w:t>րդ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0F7B">
        <w:rPr>
          <w:rFonts w:ascii="GHEA Grapalat" w:hAnsi="GHEA Grapalat" w:cs="Sylfaen"/>
          <w:sz w:val="24"/>
          <w:szCs w:val="24"/>
          <w:lang w:val="hy-AM"/>
        </w:rPr>
        <w:t>կանոնում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10F7B">
        <w:rPr>
          <w:rFonts w:ascii="GHEA Grapalat" w:hAnsi="GHEA Grapalat"/>
          <w:sz w:val="24"/>
          <w:szCs w:val="24"/>
          <w:lang w:val="hy-AM"/>
        </w:rPr>
        <w:t xml:space="preserve">ըստ </w:t>
      </w:r>
      <w:r w:rsidRPr="00556680">
        <w:rPr>
          <w:rFonts w:ascii="GHEA Grapalat" w:hAnsi="GHEA Grapalat" w:cs="Sylfaen"/>
          <w:sz w:val="24"/>
          <w:szCs w:val="24"/>
          <w:lang w:val="hy-AM"/>
        </w:rPr>
        <w:t>որի</w:t>
      </w:r>
      <w:r w:rsidRPr="00510F7B">
        <w:rPr>
          <w:rFonts w:ascii="GHEA Grapalat" w:hAnsi="GHEA Grapalat"/>
          <w:sz w:val="24"/>
          <w:szCs w:val="24"/>
          <w:lang w:val="hy-AM"/>
        </w:rPr>
        <w:t>՝</w:t>
      </w:r>
      <w:r w:rsidRPr="005566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3E34">
        <w:rPr>
          <w:rFonts w:ascii="GHEA Grapalat" w:hAnsi="GHEA Grapalat" w:cs="Sylfaen"/>
          <w:i/>
          <w:sz w:val="24"/>
          <w:szCs w:val="24"/>
          <w:lang w:val="hy-AM"/>
        </w:rPr>
        <w:t>ազատությունից</w:t>
      </w:r>
      <w:r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A73E34">
        <w:rPr>
          <w:rFonts w:ascii="GHEA Grapalat" w:hAnsi="GHEA Grapalat" w:cs="Sylfaen"/>
          <w:i/>
          <w:sz w:val="24"/>
          <w:szCs w:val="24"/>
          <w:lang w:val="hy-AM"/>
        </w:rPr>
        <w:t>զրկված</w:t>
      </w:r>
      <w:r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A73E34">
        <w:rPr>
          <w:rFonts w:ascii="GHEA Grapalat" w:hAnsi="GHEA Grapalat" w:cs="Sylfaen"/>
          <w:i/>
          <w:sz w:val="24"/>
          <w:szCs w:val="24"/>
          <w:lang w:val="hy-AM"/>
        </w:rPr>
        <w:t>անձանց</w:t>
      </w:r>
      <w:r w:rsidRPr="00A73E34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277F71">
        <w:rPr>
          <w:rFonts w:ascii="GHEA Grapalat" w:hAnsi="GHEA Grapalat"/>
          <w:i/>
          <w:sz w:val="24"/>
          <w:szCs w:val="24"/>
          <w:lang w:val="hy-AM"/>
        </w:rPr>
        <w:t xml:space="preserve">պետք է թույլատրվի հնարավորին չափ հաճախ </w:t>
      </w:r>
      <w:r w:rsidRPr="00277F71">
        <w:rPr>
          <w:rFonts w:ascii="GHEA Grapalat" w:hAnsi="GHEA Grapalat" w:cs="Sylfaen"/>
          <w:i/>
          <w:sz w:val="24"/>
          <w:szCs w:val="24"/>
          <w:lang w:val="hy-AM"/>
        </w:rPr>
        <w:t>նամակների</w:t>
      </w:r>
      <w:r w:rsidRPr="00277F71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277F71">
        <w:rPr>
          <w:rFonts w:ascii="GHEA Grapalat" w:hAnsi="GHEA Grapalat" w:cs="Sylfaen"/>
          <w:i/>
          <w:sz w:val="24"/>
          <w:szCs w:val="24"/>
          <w:lang w:val="hy-AM"/>
        </w:rPr>
        <w:t>հեռախոսակապի</w:t>
      </w:r>
      <w:r w:rsidRPr="00277F71">
        <w:rPr>
          <w:rFonts w:ascii="GHEA Grapalat" w:hAnsi="GHEA Grapalat"/>
          <w:i/>
          <w:sz w:val="24"/>
          <w:szCs w:val="24"/>
          <w:lang w:val="hy-AM"/>
        </w:rPr>
        <w:t xml:space="preserve"> կամ հաղորդակցության այլ ձ</w:t>
      </w:r>
      <w:r>
        <w:rPr>
          <w:rFonts w:ascii="GHEA Grapalat" w:hAnsi="GHEA Grapalat"/>
          <w:i/>
          <w:sz w:val="24"/>
          <w:szCs w:val="24"/>
          <w:lang w:val="hy-AM"/>
        </w:rPr>
        <w:t>և</w:t>
      </w:r>
      <w:r w:rsidRPr="00277F71">
        <w:rPr>
          <w:rFonts w:ascii="GHEA Grapalat" w:hAnsi="GHEA Grapalat"/>
          <w:i/>
          <w:sz w:val="24"/>
          <w:szCs w:val="24"/>
          <w:lang w:val="hy-AM"/>
        </w:rPr>
        <w:t xml:space="preserve">երով հաղորդակցվել իրենց ընտանիքների, այլ անձանց </w:t>
      </w:r>
      <w:r>
        <w:rPr>
          <w:rFonts w:ascii="GHEA Grapalat" w:hAnsi="GHEA Grapalat"/>
          <w:i/>
          <w:sz w:val="24"/>
          <w:szCs w:val="24"/>
          <w:lang w:val="hy-AM"/>
        </w:rPr>
        <w:t>և</w:t>
      </w:r>
      <w:r w:rsidRPr="00277F71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277F71">
        <w:rPr>
          <w:rFonts w:ascii="GHEA Grapalat" w:hAnsi="GHEA Grapalat" w:cs="Sylfaen"/>
          <w:i/>
          <w:sz w:val="24"/>
          <w:szCs w:val="24"/>
          <w:lang w:val="hy-AM"/>
        </w:rPr>
        <w:t>արտաքին</w:t>
      </w:r>
      <w:r w:rsidRPr="00277F71">
        <w:rPr>
          <w:rFonts w:ascii="GHEA Grapalat" w:hAnsi="GHEA Grapalat"/>
          <w:i/>
          <w:sz w:val="24"/>
          <w:szCs w:val="24"/>
          <w:lang w:val="hy-AM"/>
        </w:rPr>
        <w:t xml:space="preserve"> կազմակերպությունների ներկայացուցիչների հետ, ինչպես նա</w:t>
      </w:r>
      <w:r>
        <w:rPr>
          <w:rFonts w:ascii="GHEA Grapalat" w:hAnsi="GHEA Grapalat"/>
          <w:i/>
          <w:sz w:val="24"/>
          <w:szCs w:val="24"/>
          <w:lang w:val="hy-AM"/>
        </w:rPr>
        <w:t>և</w:t>
      </w:r>
      <w:r w:rsidRPr="00277F71">
        <w:rPr>
          <w:rFonts w:ascii="GHEA Grapalat" w:hAnsi="GHEA Grapalat"/>
          <w:i/>
          <w:sz w:val="24"/>
          <w:szCs w:val="24"/>
          <w:lang w:val="hy-AM"/>
        </w:rPr>
        <w:t xml:space="preserve"> տեսակցել թվարկված անձանց հետ: </w:t>
      </w:r>
    </w:p>
    <w:p w:rsidR="00510CB2" w:rsidRPr="00277F71" w:rsidRDefault="004B6AAC" w:rsidP="00510CB2">
      <w:pPr>
        <w:spacing w:after="0" w:line="360" w:lineRule="auto"/>
        <w:ind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Ավելին, </w:t>
      </w:r>
      <w:r w:rsidR="00510CB2" w:rsidRPr="00751AE5">
        <w:rPr>
          <w:rFonts w:ascii="GHEA Grapalat" w:hAnsi="GHEA Grapalat"/>
          <w:sz w:val="24"/>
          <w:szCs w:val="24"/>
          <w:lang w:val="hy-AM"/>
        </w:rPr>
        <w:t xml:space="preserve">Հանցագործությունների կանխմանն ու իրավախախտների հետ վարվեցողությանը նվիրված ՄԱԿ-ի առաջին կոնգրեսի կողմից 1955 թվականի օգոստոսի 30-ին ընդունված «Ազատությունից զրկված անձանց հետ վարվեցողության նվազագույն ստանդարտ կանոնները» նույնպես պարունակում են դրույթներ </w:t>
      </w:r>
      <w:r w:rsidR="00510CB2" w:rsidRPr="00BC6571">
        <w:rPr>
          <w:rFonts w:ascii="GHEA Grapalat" w:hAnsi="GHEA Grapalat"/>
          <w:sz w:val="24"/>
          <w:szCs w:val="24"/>
          <w:lang w:val="hy-AM"/>
        </w:rPr>
        <w:t>ազատությունից զրկված անձանց</w:t>
      </w:r>
      <w:r w:rsidR="00510CB2" w:rsidRPr="00751AE5">
        <w:rPr>
          <w:rFonts w:ascii="GHEA Grapalat" w:hAnsi="GHEA Grapalat"/>
          <w:sz w:val="24"/>
          <w:szCs w:val="24"/>
          <w:lang w:val="hy-AM"/>
        </w:rPr>
        <w:t xml:space="preserve"> շփումն արտաքին աշխարհի հետ ապահովելու նպատակով։ </w:t>
      </w:r>
      <w:r w:rsidR="00510CB2" w:rsidRPr="00277F71">
        <w:rPr>
          <w:rFonts w:ascii="GHEA Grapalat" w:hAnsi="GHEA Grapalat"/>
          <w:sz w:val="24"/>
          <w:szCs w:val="24"/>
          <w:lang w:val="hy-AM"/>
        </w:rPr>
        <w:t xml:space="preserve">Այսպես, ըստ </w:t>
      </w:r>
      <w:r w:rsidR="00510CB2" w:rsidRPr="00277F71">
        <w:rPr>
          <w:rFonts w:ascii="GHEA Grapalat" w:hAnsi="GHEA Grapalat"/>
          <w:sz w:val="24"/>
          <w:szCs w:val="24"/>
          <w:lang w:val="hy-AM"/>
        </w:rPr>
        <w:lastRenderedPageBreak/>
        <w:t>ս</w:t>
      </w:r>
      <w:r w:rsidR="00510CB2" w:rsidRPr="00751AE5">
        <w:rPr>
          <w:rFonts w:ascii="GHEA Grapalat" w:hAnsi="GHEA Grapalat"/>
          <w:sz w:val="24"/>
          <w:szCs w:val="24"/>
          <w:lang w:val="hy-AM"/>
        </w:rPr>
        <w:t xml:space="preserve">տանդարտ կանոնների 37-րդ կետի՝ </w:t>
      </w:r>
      <w:r w:rsidR="00510CB2" w:rsidRPr="00192DDF">
        <w:rPr>
          <w:rFonts w:ascii="GHEA Grapalat" w:hAnsi="GHEA Grapalat"/>
          <w:i/>
          <w:sz w:val="24"/>
          <w:szCs w:val="24"/>
          <w:lang w:val="hy-AM"/>
        </w:rPr>
        <w:t xml:space="preserve">ազատությունից զրկված անձանց պետք է հնարավորություն տալ ինչպես </w:t>
      </w:r>
      <w:r w:rsidR="00510CB2" w:rsidRPr="00B1233F">
        <w:rPr>
          <w:rFonts w:ascii="GHEA Grapalat" w:hAnsi="GHEA Grapalat"/>
          <w:i/>
          <w:sz w:val="24"/>
          <w:szCs w:val="24"/>
          <w:lang w:val="hy-AM"/>
        </w:rPr>
        <w:t>գրավոր հաղորդակցության</w:t>
      </w:r>
      <w:r w:rsidR="00510CB2" w:rsidRPr="00192DDF">
        <w:rPr>
          <w:rFonts w:ascii="GHEA Grapalat" w:hAnsi="GHEA Grapalat"/>
          <w:i/>
          <w:sz w:val="24"/>
          <w:szCs w:val="24"/>
          <w:lang w:val="hy-AM"/>
        </w:rPr>
        <w:t xml:space="preserve"> կարգով, այնպես էլ այցելությունների ընթացքում, կանոնավոր ժամանակահատվածների ընդմիջումով և հարկ եղած վերահսկողության տակ կապ պահպանել իրենց </w:t>
      </w:r>
      <w:r w:rsidR="003638AC">
        <w:rPr>
          <w:rFonts w:ascii="GHEA Grapalat" w:hAnsi="GHEA Grapalat"/>
          <w:i/>
          <w:sz w:val="24"/>
          <w:szCs w:val="24"/>
          <w:lang w:val="hy-AM"/>
        </w:rPr>
        <w:t>ընտ</w:t>
      </w:r>
      <w:r w:rsidR="00510CB2" w:rsidRPr="00192DDF">
        <w:rPr>
          <w:rFonts w:ascii="GHEA Grapalat" w:hAnsi="GHEA Grapalat"/>
          <w:i/>
          <w:sz w:val="24"/>
          <w:szCs w:val="24"/>
          <w:lang w:val="hy-AM"/>
        </w:rPr>
        <w:t>անիքների և անբասիր վարկ ունեցող ընկերների հետ</w:t>
      </w:r>
      <w:r w:rsidR="00510CB2" w:rsidRPr="00277F71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E6C04" w:rsidRDefault="004B6F09" w:rsidP="004E6C04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Անդրադառնալով միջազգային փորձին՝ պետք է նշել, որ մի շարք երկրների քրեական օրենսդրության ուսումնասիրությունը ցույց է տալիս, որ այդ երկրներում՝ որպես պատժի տեսակ, հասարակությունից մեկուսացման նպատակ հետապնդող պատժատեսակներից նախատեսված </w:t>
      </w:r>
      <w:r w:rsidR="003638AC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միայն </w:t>
      </w:r>
      <w:r w:rsidR="004E6C04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որոշակի ժամկետով </w:t>
      </w:r>
      <w:r w:rsidR="003638AC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ցմահ </w:t>
      </w:r>
      <w:r w:rsidR="004E6C04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ազատազրկ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>ու</w:t>
      </w:r>
      <w:r w:rsidR="004E6C04"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4E6C04">
        <w:rPr>
          <w:rFonts w:ascii="GHEA Grapalat" w:hAnsi="GHEA Grapalat"/>
          <w:color w:val="000000" w:themeColor="text1"/>
          <w:sz w:val="24"/>
          <w:szCs w:val="24"/>
          <w:lang w:val="hy-AM"/>
        </w:rPr>
        <w:t>ը, իսկ կալանքը՝ որպես պատժի տեսակ, նախատեսված չէ:  Այսինքն՝ խոսքը վերաբերում է ազատությունից զրկել ենթադրող առավել խիստ պայմաններով պատժատեսակին:</w:t>
      </w:r>
    </w:p>
    <w:p w:rsidR="008C00CB" w:rsidRPr="00B727E5" w:rsidRDefault="004E6C04">
      <w:pPr>
        <w:tabs>
          <w:tab w:val="left" w:pos="0"/>
        </w:tabs>
        <w:spacing w:after="0" w:line="360" w:lineRule="auto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Բացի այդ, պետք է նշել, որ ի տարբերություն Հայաստանի, այդ երկրներում որ</w:t>
      </w:r>
      <w:r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ոշակի ժամկետով ազատազրկ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ման նվազագույն ժամկետն առավել կարճ է: Այդ երկրների քրեական օրենսգրքերի ուսումնասիրությունները ցույց են տալիս, որ որոշակի </w:t>
      </w:r>
      <w:r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ժամկետով ազատազրկ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ման նվազագույն ժամկետը 30 օր է կամ ավելի նվազ: Այսպես, </w:t>
      </w:r>
      <w:r w:rsidRPr="00852E5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Բոսնիա և Հերցեգովինայի Հանրապետության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քրեական օրենսգրքի 43-րդ հոդվածի, </w:t>
      </w:r>
      <w:r w:rsidRPr="00852E5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Խորվաթիայի Հանրապետության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քրեական օրենսգրքի 53-րդ հոդվածի, Գերմանիայի Դ</w:t>
      </w:r>
      <w:r w:rsidRPr="00852E5B">
        <w:rPr>
          <w:rFonts w:ascii="GHEA Grapalat" w:hAnsi="GHEA Grapalat"/>
          <w:color w:val="000000" w:themeColor="text1"/>
          <w:sz w:val="24"/>
          <w:szCs w:val="24"/>
          <w:lang w:val="hy-AM"/>
        </w:rPr>
        <w:t>աշնային Հանրապետության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քրեական օրենսգրքի 38-րդ հոդվածի համաձայն՝</w:t>
      </w:r>
      <w:r w:rsidR="003638A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որպես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որոշակի </w:t>
      </w:r>
      <w:r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ժամկետով ազատազրկ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ման նվազագույն ժամկետ 30 օր է սահմանված: Միաժամանակ, ըստ </w:t>
      </w:r>
      <w:r w:rsidRPr="00AB01B1">
        <w:rPr>
          <w:rFonts w:ascii="GHEA Grapalat" w:hAnsi="GHEA Grapalat"/>
          <w:color w:val="000000" w:themeColor="text1"/>
          <w:sz w:val="24"/>
          <w:szCs w:val="24"/>
          <w:lang w:val="hy-AM"/>
        </w:rPr>
        <w:t>Լատվիայի Հանրապետության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r w:rsidRPr="00AB01B1">
        <w:rPr>
          <w:rFonts w:ascii="GHEA Grapalat" w:hAnsi="GHEA Grapalat"/>
          <w:color w:val="000000" w:themeColor="text1"/>
          <w:sz w:val="24"/>
          <w:szCs w:val="24"/>
          <w:lang w:val="hy-AM"/>
        </w:rPr>
        <w:t>Ռումինիայի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քրեական օրենսգրքերի, համապատասխանաբար՝ 38-րդ և 60-րդ հոդվածների՝ որոշակի </w:t>
      </w:r>
      <w:r w:rsidRPr="00B727E5">
        <w:rPr>
          <w:rFonts w:ascii="GHEA Grapalat" w:hAnsi="GHEA Grapalat"/>
          <w:color w:val="000000" w:themeColor="text1"/>
          <w:sz w:val="24"/>
          <w:szCs w:val="24"/>
          <w:lang w:val="hy-AM"/>
        </w:rPr>
        <w:t>ժամկետով ազատազրկ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ման նվազագույն ժամկետը 15 օր է: Ավելին, </w:t>
      </w:r>
      <w:r w:rsidRPr="008C00CB">
        <w:rPr>
          <w:rFonts w:ascii="GHEA Grapalat" w:hAnsi="GHEA Grapalat"/>
          <w:color w:val="000000" w:themeColor="text1"/>
          <w:sz w:val="24"/>
          <w:szCs w:val="24"/>
          <w:lang w:val="hy-AM"/>
        </w:rPr>
        <w:t>Դանիայի Թագավորության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քրեական օրենսգրքի 33-րդ հոդվածում նշված ժամկետ է նախատեսված 7 օրը, իսկ </w:t>
      </w:r>
      <w:r w:rsidRPr="008C00CB">
        <w:rPr>
          <w:rFonts w:ascii="GHEA Grapalat" w:hAnsi="GHEA Grapalat"/>
          <w:color w:val="000000" w:themeColor="text1"/>
          <w:sz w:val="24"/>
          <w:szCs w:val="24"/>
          <w:lang w:val="hy-AM"/>
        </w:rPr>
        <w:t>Ալբանիայի Հանրապետության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քրեական օրենսգրքի 32-րդ հոդվածում՝ 5 օրը:</w:t>
      </w:r>
      <w:r w:rsidR="004B6F09">
        <w:rPr>
          <w:rStyle w:val="FootnoteReference"/>
          <w:rFonts w:ascii="GHEA Grapalat" w:hAnsi="GHEA Grapalat"/>
          <w:color w:val="000000" w:themeColor="text1"/>
          <w:sz w:val="24"/>
          <w:szCs w:val="24"/>
          <w:lang w:val="hy-AM"/>
        </w:rPr>
        <w:footnoteReference w:id="3"/>
      </w:r>
      <w:r w:rsidR="00D26E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sectPr w:rsidR="008C00CB" w:rsidRPr="00B727E5" w:rsidSect="00D26E11">
      <w:footerReference w:type="default" r:id="rId8"/>
      <w:pgSz w:w="12240" w:h="15840"/>
      <w:pgMar w:top="900" w:right="990" w:bottom="108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A6" w:rsidRDefault="009919A6" w:rsidP="00C314D8">
      <w:pPr>
        <w:spacing w:after="0" w:line="240" w:lineRule="auto"/>
      </w:pPr>
      <w:r>
        <w:separator/>
      </w:r>
    </w:p>
  </w:endnote>
  <w:endnote w:type="continuationSeparator" w:id="0">
    <w:p w:rsidR="009919A6" w:rsidRDefault="009919A6" w:rsidP="00C3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83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2D3" w:rsidRDefault="006B02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2D3" w:rsidRDefault="006B0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A6" w:rsidRDefault="009919A6" w:rsidP="00C314D8">
      <w:pPr>
        <w:spacing w:after="0" w:line="240" w:lineRule="auto"/>
      </w:pPr>
      <w:r>
        <w:separator/>
      </w:r>
    </w:p>
  </w:footnote>
  <w:footnote w:type="continuationSeparator" w:id="0">
    <w:p w:rsidR="009919A6" w:rsidRDefault="009919A6" w:rsidP="00C314D8">
      <w:pPr>
        <w:spacing w:after="0" w:line="240" w:lineRule="auto"/>
      </w:pPr>
      <w:r>
        <w:continuationSeparator/>
      </w:r>
    </w:p>
  </w:footnote>
  <w:footnote w:id="1">
    <w:p w:rsidR="00510CB2" w:rsidRPr="006A780B" w:rsidRDefault="00510CB2" w:rsidP="00510CB2">
      <w:pPr>
        <w:pStyle w:val="FootnoteText"/>
        <w:jc w:val="both"/>
        <w:rPr>
          <w:rFonts w:ascii="GHEA Grapalat" w:hAnsi="GHEA Grapalat"/>
        </w:rPr>
      </w:pPr>
      <w:r w:rsidRPr="006A780B">
        <w:rPr>
          <w:rStyle w:val="FootnoteReference"/>
          <w:rFonts w:ascii="GHEA Grapalat" w:hAnsi="GHEA Grapalat"/>
        </w:rPr>
        <w:footnoteRef/>
      </w:r>
      <w:r w:rsidRPr="006A780B">
        <w:rPr>
          <w:rFonts w:ascii="GHEA Grapalat" w:hAnsi="GHEA Grapalat" w:cs="Sylfaen"/>
        </w:rPr>
        <w:t>Տե</w:t>
      </w:r>
      <w:r w:rsidRPr="006A780B">
        <w:rPr>
          <w:rFonts w:ascii="GHEA Grapalat" w:hAnsi="GHEA Grapalat"/>
        </w:rPr>
        <w:t>´</w:t>
      </w:r>
      <w:r w:rsidRPr="006A780B">
        <w:rPr>
          <w:rFonts w:ascii="GHEA Grapalat" w:hAnsi="GHEA Grapalat" w:cs="Sylfaen"/>
        </w:rPr>
        <w:t>ս</w:t>
      </w:r>
      <w:r w:rsidRPr="006A780B">
        <w:rPr>
          <w:rFonts w:ascii="GHEA Grapalat" w:hAnsi="GHEA Grapalat"/>
        </w:rPr>
        <w:t xml:space="preserve"> 1991 </w:t>
      </w:r>
      <w:r w:rsidRPr="006A780B">
        <w:rPr>
          <w:rFonts w:ascii="GHEA Grapalat" w:hAnsi="GHEA Grapalat" w:cs="Sylfaen"/>
        </w:rPr>
        <w:t>թվականի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հունվարի</w:t>
      </w:r>
      <w:r w:rsidRPr="006A780B">
        <w:rPr>
          <w:rFonts w:ascii="GHEA Grapalat" w:hAnsi="GHEA Grapalat"/>
        </w:rPr>
        <w:t xml:space="preserve"> 1-</w:t>
      </w:r>
      <w:r w:rsidRPr="006A780B">
        <w:rPr>
          <w:rFonts w:ascii="GHEA Grapalat" w:hAnsi="GHEA Grapalat" w:cs="Sylfaen"/>
        </w:rPr>
        <w:t>ից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մինչև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դեկտեմբերի</w:t>
      </w:r>
      <w:r w:rsidRPr="006A780B">
        <w:rPr>
          <w:rFonts w:ascii="GHEA Grapalat" w:hAnsi="GHEA Grapalat"/>
        </w:rPr>
        <w:t xml:space="preserve"> 31-</w:t>
      </w:r>
      <w:r w:rsidRPr="006A780B">
        <w:rPr>
          <w:rFonts w:ascii="GHEA Grapalat" w:hAnsi="GHEA Grapalat" w:cs="Sylfaen"/>
        </w:rPr>
        <w:t>ն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ընկած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ժամանակահատվածում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ԽԿԿ</w:t>
      </w:r>
      <w:r w:rsidRPr="006A780B">
        <w:rPr>
          <w:rFonts w:ascii="GHEA Grapalat" w:hAnsi="GHEA Grapalat"/>
        </w:rPr>
        <w:t>-</w:t>
      </w:r>
      <w:r w:rsidRPr="006A780B">
        <w:rPr>
          <w:rFonts w:ascii="GHEA Grapalat" w:hAnsi="GHEA Grapalat" w:cs="Sylfaen"/>
        </w:rPr>
        <w:t>ի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գործունեության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մասին</w:t>
      </w:r>
      <w:r w:rsidRPr="006A780B">
        <w:rPr>
          <w:rFonts w:ascii="GHEA Grapalat" w:hAnsi="GHEA Grapalat"/>
        </w:rPr>
        <w:t xml:space="preserve"> 2-</w:t>
      </w:r>
      <w:r w:rsidRPr="006A780B">
        <w:rPr>
          <w:rFonts w:ascii="GHEA Grapalat" w:hAnsi="GHEA Grapalat" w:cs="Sylfaen"/>
        </w:rPr>
        <w:t>րդ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ընդհանուր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հաշվետվության</w:t>
      </w:r>
      <w:r w:rsidRPr="006A780B">
        <w:rPr>
          <w:rFonts w:ascii="GHEA Grapalat" w:hAnsi="GHEA Grapalat"/>
        </w:rPr>
        <w:t xml:space="preserve"> 51-</w:t>
      </w:r>
      <w:r w:rsidRPr="006A780B">
        <w:rPr>
          <w:rFonts w:ascii="GHEA Grapalat" w:hAnsi="GHEA Grapalat" w:cs="Sylfaen"/>
        </w:rPr>
        <w:t>րդ</w:t>
      </w:r>
      <w:r w:rsidRPr="006A780B">
        <w:rPr>
          <w:rFonts w:ascii="GHEA Grapalat" w:hAnsi="GHEA Grapalat"/>
        </w:rPr>
        <w:t xml:space="preserve"> </w:t>
      </w:r>
      <w:r w:rsidRPr="006A780B">
        <w:rPr>
          <w:rFonts w:ascii="GHEA Grapalat" w:hAnsi="GHEA Grapalat" w:cs="Sylfaen"/>
        </w:rPr>
        <w:t>կետը</w:t>
      </w:r>
      <w:r>
        <w:rPr>
          <w:rFonts w:ascii="GHEA Grapalat" w:hAnsi="GHEA Grapalat" w:cs="Sylfaen"/>
        </w:rPr>
        <w:t>:</w:t>
      </w:r>
    </w:p>
  </w:footnote>
  <w:footnote w:id="2">
    <w:p w:rsidR="00510CB2" w:rsidRPr="004467EF" w:rsidRDefault="00510CB2" w:rsidP="00510CB2">
      <w:pPr>
        <w:pStyle w:val="FootnoteText"/>
        <w:jc w:val="both"/>
        <w:rPr>
          <w:lang w:val="hy-AM"/>
        </w:rPr>
      </w:pPr>
      <w:r w:rsidRPr="006A780B">
        <w:rPr>
          <w:rStyle w:val="FootnoteReference"/>
          <w:rFonts w:ascii="GHEA Grapalat" w:hAnsi="GHEA Grapalat"/>
        </w:rPr>
        <w:footnoteRef/>
      </w:r>
      <w:r w:rsidRPr="006A780B">
        <w:rPr>
          <w:rFonts w:ascii="GHEA Grapalat" w:hAnsi="GHEA Grapalat" w:cs="Sylfaen"/>
          <w:lang w:val="hy-AM"/>
        </w:rPr>
        <w:t>Տե՛ս ԽԿԿ-ի զեկույցը 2010թ</w:t>
      </w:r>
      <w:r w:rsidRPr="006A780B">
        <w:rPr>
          <w:rFonts w:ascii="GHEA Grapalat" w:hAnsi="GHEA Grapalat"/>
          <w:lang w:val="hy-AM"/>
        </w:rPr>
        <w:t xml:space="preserve">. </w:t>
      </w:r>
      <w:r w:rsidRPr="006A780B">
        <w:rPr>
          <w:rFonts w:ascii="GHEA Grapalat" w:hAnsi="GHEA Grapalat" w:cs="Sylfaen"/>
          <w:lang w:val="hy-AM"/>
        </w:rPr>
        <w:t>մայիսի</w:t>
      </w:r>
      <w:r w:rsidRPr="006A780B">
        <w:rPr>
          <w:rFonts w:ascii="GHEA Grapalat" w:hAnsi="GHEA Grapalat"/>
          <w:lang w:val="hy-AM"/>
        </w:rPr>
        <w:t xml:space="preserve"> 10-</w:t>
      </w:r>
      <w:r w:rsidRPr="006A780B">
        <w:rPr>
          <w:rFonts w:ascii="GHEA Grapalat" w:hAnsi="GHEA Grapalat" w:cs="Sylfaen"/>
          <w:lang w:val="hy-AM"/>
        </w:rPr>
        <w:t>ից</w:t>
      </w:r>
      <w:r w:rsidRPr="006A780B">
        <w:rPr>
          <w:rFonts w:ascii="GHEA Grapalat" w:hAnsi="GHEA Grapalat"/>
          <w:lang w:val="hy-AM"/>
        </w:rPr>
        <w:t xml:space="preserve"> 21-</w:t>
      </w:r>
      <w:r w:rsidRPr="006A780B">
        <w:rPr>
          <w:rFonts w:ascii="GHEA Grapalat" w:hAnsi="GHEA Grapalat" w:cs="Sylfaen"/>
          <w:lang w:val="hy-AM"/>
        </w:rPr>
        <w:t>ը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Հայաստան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կատարած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այցի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վերաբերյալ։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Փաստաթուղթ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թիվ</w:t>
      </w:r>
      <w:r w:rsidRPr="006A780B">
        <w:rPr>
          <w:rFonts w:ascii="GHEA Grapalat" w:hAnsi="GHEA Grapalat"/>
          <w:lang w:val="hy-AM"/>
        </w:rPr>
        <w:t xml:space="preserve"> CPT/Inf (2011) 24, </w:t>
      </w:r>
      <w:r w:rsidRPr="006A780B">
        <w:rPr>
          <w:rFonts w:ascii="GHEA Grapalat" w:hAnsi="GHEA Grapalat" w:cs="Sylfaen"/>
          <w:lang w:val="hy-AM"/>
        </w:rPr>
        <w:t>կետ</w:t>
      </w:r>
      <w:r w:rsidRPr="006A780B">
        <w:rPr>
          <w:rFonts w:ascii="GHEA Grapalat" w:hAnsi="GHEA Grapalat"/>
          <w:lang w:val="hy-AM"/>
        </w:rPr>
        <w:t xml:space="preserve"> 124-126: </w:t>
      </w:r>
      <w:r w:rsidRPr="006A780B">
        <w:rPr>
          <w:rFonts w:ascii="GHEA Grapalat" w:hAnsi="GHEA Grapalat" w:cs="Sylfaen"/>
          <w:lang w:val="hy-AM"/>
        </w:rPr>
        <w:t>Զեկույցի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ամբողջական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տեքստը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հասանելի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է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հետևյալ</w:t>
      </w:r>
      <w:r w:rsidRPr="006A780B">
        <w:rPr>
          <w:rFonts w:ascii="GHEA Grapalat" w:hAnsi="GHEA Grapalat"/>
          <w:lang w:val="hy-AM"/>
        </w:rPr>
        <w:t xml:space="preserve"> </w:t>
      </w:r>
      <w:r w:rsidRPr="006A780B">
        <w:rPr>
          <w:rFonts w:ascii="GHEA Grapalat" w:hAnsi="GHEA Grapalat" w:cs="Sylfaen"/>
          <w:lang w:val="hy-AM"/>
        </w:rPr>
        <w:t>հղումով</w:t>
      </w:r>
      <w:r w:rsidRPr="006A780B">
        <w:rPr>
          <w:rFonts w:ascii="GHEA Grapalat" w:hAnsi="GHEA Grapalat"/>
          <w:lang w:val="hy-AM"/>
        </w:rPr>
        <w:t xml:space="preserve">. </w:t>
      </w:r>
      <w:hyperlink r:id="rId1" w:history="1">
        <w:r w:rsidRPr="006A780B">
          <w:rPr>
            <w:rStyle w:val="Hyperlink"/>
            <w:rFonts w:ascii="GHEA Grapalat" w:hAnsi="GHEA Grapalat"/>
            <w:lang w:val="hy-AM"/>
          </w:rPr>
          <w:t>http://www.cpt.coe.int/documents/arm/2011-24-inf-eng.pdf</w:t>
        </w:r>
      </w:hyperlink>
      <w:r w:rsidRPr="006A780B">
        <w:rPr>
          <w:rFonts w:ascii="GHEA Grapalat" w:hAnsi="GHEA Grapalat"/>
          <w:lang w:val="hy-AM"/>
        </w:rPr>
        <w:t>:</w:t>
      </w:r>
    </w:p>
  </w:footnote>
  <w:footnote w:id="3">
    <w:p w:rsidR="004B6F09" w:rsidRPr="004B6F09" w:rsidRDefault="004B6F09" w:rsidP="004B6F09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4B6F09">
        <w:rPr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Նշված տեղեկատվության աղբյուրն է </w:t>
      </w:r>
      <w:hyperlink r:id="rId2" w:history="1">
        <w:r w:rsidRPr="006739B8">
          <w:rPr>
            <w:rStyle w:val="Hyperlink"/>
            <w:rFonts w:ascii="Sylfaen" w:hAnsi="Sylfaen"/>
            <w:lang w:val="hy-AM"/>
          </w:rPr>
          <w:t>http://www.legislationline.org/documents/section/criminal-codes</w:t>
        </w:r>
      </w:hyperlink>
      <w:r>
        <w:rPr>
          <w:rFonts w:ascii="Sylfaen" w:hAnsi="Sylfaen"/>
          <w:lang w:val="hy-AM"/>
        </w:rPr>
        <w:t xml:space="preserve"> կայքում տեղադրված մի շարք երկրների քրեական օրենսգրքեր</w:t>
      </w:r>
      <w:r w:rsidR="004B6AAC">
        <w:rPr>
          <w:rFonts w:ascii="Sylfaen" w:hAnsi="Sylfaen"/>
          <w:lang w:val="hy-AM"/>
        </w:rPr>
        <w:t>ը</w:t>
      </w:r>
      <w:r>
        <w:rPr>
          <w:rFonts w:ascii="Sylfaen" w:hAnsi="Sylfaen"/>
          <w:lang w:val="hy-AM"/>
        </w:rPr>
        <w:t xml:space="preserve">: Տեղեկատվությունը ներկայացվում է ըստ 22.01.2018 թվականի դրությամբ </w:t>
      </w:r>
      <w:r w:rsidR="004B6AAC">
        <w:rPr>
          <w:rFonts w:ascii="Sylfaen" w:hAnsi="Sylfaen"/>
          <w:lang w:val="hy-AM"/>
        </w:rPr>
        <w:t xml:space="preserve">կայքում </w:t>
      </w:r>
      <w:r>
        <w:rPr>
          <w:rFonts w:ascii="Sylfaen" w:hAnsi="Sylfaen"/>
          <w:lang w:val="hy-AM"/>
        </w:rPr>
        <w:t xml:space="preserve">տեղադրված օրենսգրքերի </w:t>
      </w:r>
      <w:r w:rsidR="004B6AAC">
        <w:rPr>
          <w:rFonts w:ascii="Sylfaen" w:hAnsi="Sylfaen"/>
          <w:lang w:val="hy-AM"/>
        </w:rPr>
        <w:t xml:space="preserve">համապատասխան </w:t>
      </w:r>
      <w:r>
        <w:rPr>
          <w:rFonts w:ascii="Sylfaen" w:hAnsi="Sylfaen"/>
          <w:lang w:val="hy-AM"/>
        </w:rPr>
        <w:t xml:space="preserve">դրույթների: </w:t>
      </w:r>
      <w:r w:rsidRPr="004B6F09">
        <w:rPr>
          <w:rFonts w:ascii="Sylfaen" w:hAnsi="Sylfaen"/>
          <w:lang w:val="hy-AM"/>
        </w:rPr>
        <w:t xml:space="preserve">Գերմանիայի Դաշնային Հանրապետության քրեական </w:t>
      </w:r>
      <w:r>
        <w:rPr>
          <w:rFonts w:ascii="Sylfaen" w:hAnsi="Sylfaen"/>
          <w:lang w:val="hy-AM"/>
        </w:rPr>
        <w:t>օրենսգրքի դրույթները ներկայացված են</w:t>
      </w:r>
      <w:r w:rsidRPr="004B6F09">
        <w:rPr>
          <w:rFonts w:ascii="Sylfaen" w:hAnsi="Sylfaen"/>
          <w:lang w:val="hy-AM"/>
        </w:rPr>
        <w:t xml:space="preserve"> </w:t>
      </w:r>
      <w:hyperlink r:id="rId3" w:history="1">
        <w:r w:rsidRPr="006739B8">
          <w:rPr>
            <w:rStyle w:val="Hyperlink"/>
            <w:rFonts w:ascii="Sylfaen" w:hAnsi="Sylfaen"/>
            <w:lang w:val="hy-AM"/>
          </w:rPr>
          <w:t>https://www.gesetze-im-internet.de/englisch_stgb/</w:t>
        </w:r>
      </w:hyperlink>
      <w:r>
        <w:rPr>
          <w:rFonts w:ascii="Sylfaen" w:hAnsi="Sylfaen"/>
          <w:lang w:val="hy-AM"/>
        </w:rPr>
        <w:t xml:space="preserve"> </w:t>
      </w:r>
      <w:r w:rsidR="004B6AAC">
        <w:rPr>
          <w:rFonts w:ascii="Sylfaen" w:hAnsi="Sylfaen"/>
          <w:lang w:val="hy-AM"/>
        </w:rPr>
        <w:t>կայ</w:t>
      </w:r>
      <w:r>
        <w:rPr>
          <w:rFonts w:ascii="Sylfaen" w:hAnsi="Sylfaen"/>
          <w:lang w:val="hy-AM"/>
        </w:rPr>
        <w:t>քի տվյալներով՝ 22.01.2018 թվականի դրությամբ: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4B5A"/>
    <w:multiLevelType w:val="hybridMultilevel"/>
    <w:tmpl w:val="FAB23C4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1412A39"/>
    <w:multiLevelType w:val="hybridMultilevel"/>
    <w:tmpl w:val="5F12BCE6"/>
    <w:lvl w:ilvl="0" w:tplc="7A72CBE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C7"/>
    <w:rsid w:val="00015785"/>
    <w:rsid w:val="00027DB7"/>
    <w:rsid w:val="0003650F"/>
    <w:rsid w:val="00053D0A"/>
    <w:rsid w:val="000965B4"/>
    <w:rsid w:val="000A1F07"/>
    <w:rsid w:val="000A77DB"/>
    <w:rsid w:val="000B19AA"/>
    <w:rsid w:val="000B4BD1"/>
    <w:rsid w:val="000C068F"/>
    <w:rsid w:val="000C163A"/>
    <w:rsid w:val="000C7DE3"/>
    <w:rsid w:val="000D421F"/>
    <w:rsid w:val="000E0C7A"/>
    <w:rsid w:val="00115BD6"/>
    <w:rsid w:val="00116B0B"/>
    <w:rsid w:val="0012232C"/>
    <w:rsid w:val="0015532E"/>
    <w:rsid w:val="001740E2"/>
    <w:rsid w:val="001949C0"/>
    <w:rsid w:val="00197B66"/>
    <w:rsid w:val="001D55F9"/>
    <w:rsid w:val="001F513F"/>
    <w:rsid w:val="001F53D4"/>
    <w:rsid w:val="001F5FEA"/>
    <w:rsid w:val="00200887"/>
    <w:rsid w:val="002027FB"/>
    <w:rsid w:val="002264F7"/>
    <w:rsid w:val="00227360"/>
    <w:rsid w:val="0023345F"/>
    <w:rsid w:val="00281E71"/>
    <w:rsid w:val="00286FD5"/>
    <w:rsid w:val="002C600C"/>
    <w:rsid w:val="003076BF"/>
    <w:rsid w:val="003360CB"/>
    <w:rsid w:val="003408FF"/>
    <w:rsid w:val="00355224"/>
    <w:rsid w:val="00357436"/>
    <w:rsid w:val="003638AC"/>
    <w:rsid w:val="00381989"/>
    <w:rsid w:val="003857DE"/>
    <w:rsid w:val="003861A4"/>
    <w:rsid w:val="00386C7A"/>
    <w:rsid w:val="003A6E47"/>
    <w:rsid w:val="003C5D90"/>
    <w:rsid w:val="003E61F6"/>
    <w:rsid w:val="003E6A34"/>
    <w:rsid w:val="003F26AA"/>
    <w:rsid w:val="00403C6D"/>
    <w:rsid w:val="00433C87"/>
    <w:rsid w:val="00452F25"/>
    <w:rsid w:val="00457415"/>
    <w:rsid w:val="00467F1C"/>
    <w:rsid w:val="00474D1E"/>
    <w:rsid w:val="00480AC3"/>
    <w:rsid w:val="004A4FB8"/>
    <w:rsid w:val="004A7002"/>
    <w:rsid w:val="004B6AAC"/>
    <w:rsid w:val="004B6F09"/>
    <w:rsid w:val="004C21DC"/>
    <w:rsid w:val="004C5B08"/>
    <w:rsid w:val="004D43C4"/>
    <w:rsid w:val="004D78CC"/>
    <w:rsid w:val="004E228E"/>
    <w:rsid w:val="004E33EC"/>
    <w:rsid w:val="004E6C04"/>
    <w:rsid w:val="004F441C"/>
    <w:rsid w:val="00506101"/>
    <w:rsid w:val="00510CB2"/>
    <w:rsid w:val="00524CC9"/>
    <w:rsid w:val="005415AF"/>
    <w:rsid w:val="0056442E"/>
    <w:rsid w:val="00564AB0"/>
    <w:rsid w:val="005B124A"/>
    <w:rsid w:val="005C3623"/>
    <w:rsid w:val="005C3D29"/>
    <w:rsid w:val="005C68E8"/>
    <w:rsid w:val="005C7A7C"/>
    <w:rsid w:val="005D1E34"/>
    <w:rsid w:val="006166BA"/>
    <w:rsid w:val="0062300B"/>
    <w:rsid w:val="00624CC2"/>
    <w:rsid w:val="00637E93"/>
    <w:rsid w:val="006535A8"/>
    <w:rsid w:val="00653B8C"/>
    <w:rsid w:val="00663F16"/>
    <w:rsid w:val="0069030D"/>
    <w:rsid w:val="006B02D3"/>
    <w:rsid w:val="006C2D0E"/>
    <w:rsid w:val="006D3202"/>
    <w:rsid w:val="006F5C1F"/>
    <w:rsid w:val="00726C59"/>
    <w:rsid w:val="00762242"/>
    <w:rsid w:val="00770ADF"/>
    <w:rsid w:val="00775DB6"/>
    <w:rsid w:val="00775ECE"/>
    <w:rsid w:val="00781AB9"/>
    <w:rsid w:val="007B4E53"/>
    <w:rsid w:val="007C1406"/>
    <w:rsid w:val="007C1EA4"/>
    <w:rsid w:val="007D2ACB"/>
    <w:rsid w:val="007E4A65"/>
    <w:rsid w:val="007E68E0"/>
    <w:rsid w:val="007F727B"/>
    <w:rsid w:val="0080232D"/>
    <w:rsid w:val="00844993"/>
    <w:rsid w:val="00852E5B"/>
    <w:rsid w:val="00886D9B"/>
    <w:rsid w:val="008C00CB"/>
    <w:rsid w:val="008D722C"/>
    <w:rsid w:val="008F36CB"/>
    <w:rsid w:val="008F4549"/>
    <w:rsid w:val="00906166"/>
    <w:rsid w:val="00911B18"/>
    <w:rsid w:val="0091333A"/>
    <w:rsid w:val="009201CF"/>
    <w:rsid w:val="00935923"/>
    <w:rsid w:val="00936C8E"/>
    <w:rsid w:val="00944EAA"/>
    <w:rsid w:val="0096385E"/>
    <w:rsid w:val="00967DE5"/>
    <w:rsid w:val="00981129"/>
    <w:rsid w:val="009919A6"/>
    <w:rsid w:val="00997BB0"/>
    <w:rsid w:val="009A60CE"/>
    <w:rsid w:val="009B0F24"/>
    <w:rsid w:val="009C36FD"/>
    <w:rsid w:val="009D799D"/>
    <w:rsid w:val="00A229C2"/>
    <w:rsid w:val="00A41F02"/>
    <w:rsid w:val="00A521E9"/>
    <w:rsid w:val="00A71116"/>
    <w:rsid w:val="00A85901"/>
    <w:rsid w:val="00A936FF"/>
    <w:rsid w:val="00AB01B1"/>
    <w:rsid w:val="00AD0003"/>
    <w:rsid w:val="00AD293E"/>
    <w:rsid w:val="00AD3AE7"/>
    <w:rsid w:val="00AE28C7"/>
    <w:rsid w:val="00AF4BE6"/>
    <w:rsid w:val="00AF6218"/>
    <w:rsid w:val="00B026B8"/>
    <w:rsid w:val="00B03296"/>
    <w:rsid w:val="00B07BF8"/>
    <w:rsid w:val="00B10FD5"/>
    <w:rsid w:val="00B13C40"/>
    <w:rsid w:val="00B142AC"/>
    <w:rsid w:val="00B219B9"/>
    <w:rsid w:val="00B23DFC"/>
    <w:rsid w:val="00B46335"/>
    <w:rsid w:val="00B50671"/>
    <w:rsid w:val="00B727E5"/>
    <w:rsid w:val="00B80F28"/>
    <w:rsid w:val="00B91DBC"/>
    <w:rsid w:val="00B924A9"/>
    <w:rsid w:val="00BA52C6"/>
    <w:rsid w:val="00BE59FC"/>
    <w:rsid w:val="00C10784"/>
    <w:rsid w:val="00C21293"/>
    <w:rsid w:val="00C21F2B"/>
    <w:rsid w:val="00C23B89"/>
    <w:rsid w:val="00C24A61"/>
    <w:rsid w:val="00C314D8"/>
    <w:rsid w:val="00C552FC"/>
    <w:rsid w:val="00C57B1E"/>
    <w:rsid w:val="00C916AF"/>
    <w:rsid w:val="00CB1421"/>
    <w:rsid w:val="00CC4D19"/>
    <w:rsid w:val="00CD018E"/>
    <w:rsid w:val="00CF1D1F"/>
    <w:rsid w:val="00D2392F"/>
    <w:rsid w:val="00D26E11"/>
    <w:rsid w:val="00D3402B"/>
    <w:rsid w:val="00D54540"/>
    <w:rsid w:val="00D85D40"/>
    <w:rsid w:val="00DA32F9"/>
    <w:rsid w:val="00DA7199"/>
    <w:rsid w:val="00DA7836"/>
    <w:rsid w:val="00DF4FB1"/>
    <w:rsid w:val="00E34C03"/>
    <w:rsid w:val="00E5429A"/>
    <w:rsid w:val="00E56295"/>
    <w:rsid w:val="00E67A1F"/>
    <w:rsid w:val="00E67EA3"/>
    <w:rsid w:val="00E702E3"/>
    <w:rsid w:val="00E86342"/>
    <w:rsid w:val="00E97D33"/>
    <w:rsid w:val="00EB7AD1"/>
    <w:rsid w:val="00ED6E0E"/>
    <w:rsid w:val="00EE247D"/>
    <w:rsid w:val="00EE3BAE"/>
    <w:rsid w:val="00EF2D18"/>
    <w:rsid w:val="00EF719A"/>
    <w:rsid w:val="00F17918"/>
    <w:rsid w:val="00F33D04"/>
    <w:rsid w:val="00F363CE"/>
    <w:rsid w:val="00F70EF7"/>
    <w:rsid w:val="00F716E3"/>
    <w:rsid w:val="00F809B4"/>
    <w:rsid w:val="00F91827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28874"/>
  <w15:chartTrackingRefBased/>
  <w15:docId w15:val="{F8F73839-A990-410D-8339-4C6FD5E6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09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4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4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21F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562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D3"/>
  </w:style>
  <w:style w:type="paragraph" w:styleId="Footer">
    <w:name w:val="footer"/>
    <w:basedOn w:val="Normal"/>
    <w:link w:val="Foot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D3"/>
  </w:style>
  <w:style w:type="paragraph" w:styleId="BalloonText">
    <w:name w:val="Balloon Text"/>
    <w:basedOn w:val="Normal"/>
    <w:link w:val="BalloonTextChar"/>
    <w:uiPriority w:val="99"/>
    <w:semiHidden/>
    <w:unhideWhenUsed/>
    <w:rsid w:val="00A4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02"/>
    <w:rPr>
      <w:rFonts w:ascii="Segoe UI" w:hAnsi="Segoe UI" w:cs="Segoe UI"/>
      <w:sz w:val="18"/>
      <w:szCs w:val="18"/>
    </w:rPr>
  </w:style>
  <w:style w:type="paragraph" w:customStyle="1" w:styleId="s32b251d">
    <w:name w:val="s32b251d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b8d990e2">
    <w:name w:val="sb8d990e2"/>
    <w:basedOn w:val="DefaultParagraphFont"/>
    <w:rsid w:val="00467F1C"/>
  </w:style>
  <w:style w:type="character" w:customStyle="1" w:styleId="s7d2086b4">
    <w:name w:val="s7d2086b4"/>
    <w:basedOn w:val="DefaultParagraphFont"/>
    <w:rsid w:val="00467F1C"/>
  </w:style>
  <w:style w:type="character" w:customStyle="1" w:styleId="s6b621b36">
    <w:name w:val="s6b621b36"/>
    <w:basedOn w:val="DefaultParagraphFont"/>
    <w:rsid w:val="00467F1C"/>
  </w:style>
  <w:style w:type="character" w:styleId="Hyperlink">
    <w:name w:val="Hyperlink"/>
    <w:basedOn w:val="DefaultParagraphFont"/>
    <w:uiPriority w:val="99"/>
    <w:unhideWhenUsed/>
    <w:rsid w:val="00467F1C"/>
    <w:rPr>
      <w:color w:val="0000FF"/>
      <w:u w:val="single"/>
    </w:rPr>
  </w:style>
  <w:style w:type="paragraph" w:customStyle="1" w:styleId="s86e29719">
    <w:name w:val="s86e29719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6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574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510C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setze-im-internet.de/englisch_stgb/" TargetMode="External"/><Relationship Id="rId2" Type="http://schemas.openxmlformats.org/officeDocument/2006/relationships/hyperlink" Target="http://www.legislationline.org/documents/section/criminal-codes" TargetMode="External"/><Relationship Id="rId1" Type="http://schemas.openxmlformats.org/officeDocument/2006/relationships/hyperlink" Target="http://www.cpt.coe.int/documents/arm/2011-24-inf-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5EB0-1E4F-45C2-BE0C-E7167B9F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Melqonyan</dc:creator>
  <cp:keywords/>
  <dc:description/>
  <cp:lastModifiedBy>Shushanik Khurshudyan</cp:lastModifiedBy>
  <cp:revision>31</cp:revision>
  <cp:lastPrinted>2018-01-23T05:05:00Z</cp:lastPrinted>
  <dcterms:created xsi:type="dcterms:W3CDTF">2018-01-18T07:47:00Z</dcterms:created>
  <dcterms:modified xsi:type="dcterms:W3CDTF">2018-01-23T05:55:00Z</dcterms:modified>
</cp:coreProperties>
</file>