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B97FE" w14:textId="77777777" w:rsidR="00DF4FB1" w:rsidRPr="00E83729" w:rsidRDefault="000965B4" w:rsidP="00E83729">
      <w:pPr>
        <w:spacing w:after="0" w:line="36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83729">
        <w:rPr>
          <w:rFonts w:ascii="GHEA Grapalat" w:hAnsi="GHEA Grapalat"/>
          <w:b/>
          <w:sz w:val="24"/>
          <w:szCs w:val="24"/>
          <w:lang w:val="hy-AM"/>
        </w:rPr>
        <w:t>ՀՀ մարդու իրավունքների պաշտպանի դիրքորոշումը</w:t>
      </w:r>
    </w:p>
    <w:p w14:paraId="3B82BD2C" w14:textId="716A2627" w:rsidR="000965B4" w:rsidRPr="00E83729" w:rsidRDefault="000965B4" w:rsidP="00E83729">
      <w:pPr>
        <w:spacing w:after="0" w:line="36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83729">
        <w:rPr>
          <w:rFonts w:ascii="GHEA Grapalat" w:hAnsi="GHEA Grapalat"/>
          <w:b/>
          <w:sz w:val="24"/>
          <w:szCs w:val="24"/>
          <w:lang w:val="hy-AM"/>
        </w:rPr>
        <w:t>«</w:t>
      </w:r>
      <w:proofErr w:type="spellStart"/>
      <w:r w:rsidR="00EA61DA" w:rsidRPr="00E83729">
        <w:rPr>
          <w:rFonts w:ascii="GHEA Grapalat" w:hAnsi="GHEA Grapalat"/>
          <w:b/>
          <w:sz w:val="24"/>
          <w:szCs w:val="24"/>
          <w:lang w:val="hy-AM"/>
        </w:rPr>
        <w:t>Լևոն</w:t>
      </w:r>
      <w:proofErr w:type="spellEnd"/>
      <w:r w:rsidR="00EA61DA" w:rsidRPr="00E8372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EA61DA" w:rsidRPr="00E83729">
        <w:rPr>
          <w:rFonts w:ascii="GHEA Grapalat" w:hAnsi="GHEA Grapalat"/>
          <w:b/>
          <w:sz w:val="24"/>
          <w:szCs w:val="24"/>
          <w:lang w:val="hy-AM"/>
        </w:rPr>
        <w:t>Արժանիկի</w:t>
      </w:r>
      <w:proofErr w:type="spellEnd"/>
      <w:r w:rsidR="00EA61DA" w:rsidRPr="00E8372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EA61DA" w:rsidRPr="00E83729">
        <w:rPr>
          <w:rFonts w:ascii="GHEA Grapalat" w:hAnsi="GHEA Grapalat"/>
          <w:b/>
          <w:sz w:val="24"/>
          <w:szCs w:val="24"/>
          <w:lang w:val="hy-AM"/>
        </w:rPr>
        <w:t>Զաքոյանի</w:t>
      </w:r>
      <w:proofErr w:type="spellEnd"/>
      <w:r w:rsidR="00EA61DA" w:rsidRPr="00E83729">
        <w:rPr>
          <w:rFonts w:ascii="GHEA Grapalat" w:hAnsi="GHEA Grapalat"/>
          <w:b/>
          <w:sz w:val="24"/>
          <w:szCs w:val="24"/>
          <w:lang w:val="hy-AM"/>
        </w:rPr>
        <w:t xml:space="preserve"> դիմումի հիման վրա</w:t>
      </w:r>
      <w:r w:rsidR="000063DB" w:rsidRPr="00E83729">
        <w:rPr>
          <w:rFonts w:ascii="GHEA Grapalat" w:hAnsi="GHEA Grapalat"/>
          <w:b/>
          <w:sz w:val="24"/>
          <w:szCs w:val="24"/>
          <w:lang w:val="hy-AM"/>
        </w:rPr>
        <w:t>՝ ՀՀ վարչական դատավարության օրենսգրքի 11-րդ հոդվածի՝ ՀՀ սահմանադրության 63-րդ և «</w:t>
      </w:r>
      <w:proofErr w:type="spellStart"/>
      <w:r w:rsidR="000063DB" w:rsidRPr="00E83729">
        <w:rPr>
          <w:rFonts w:ascii="GHEA Grapalat" w:hAnsi="GHEA Grapalat"/>
          <w:b/>
          <w:sz w:val="24"/>
          <w:szCs w:val="24"/>
          <w:lang w:val="hy-AM"/>
        </w:rPr>
        <w:t>Վարչարարության</w:t>
      </w:r>
      <w:proofErr w:type="spellEnd"/>
      <w:r w:rsidR="000063DB" w:rsidRPr="00E83729">
        <w:rPr>
          <w:rFonts w:ascii="GHEA Grapalat" w:hAnsi="GHEA Grapalat"/>
          <w:b/>
          <w:sz w:val="24"/>
          <w:szCs w:val="24"/>
          <w:lang w:val="hy-AM"/>
        </w:rPr>
        <w:t xml:space="preserve"> հիմունքների և վարչական վարույթի մասին» ՀՀ օրենքի 63-րդ հոդվածի</w:t>
      </w:r>
      <w:r w:rsidR="00EC214E" w:rsidRPr="00EC214E">
        <w:rPr>
          <w:rFonts w:ascii="GHEA Grapalat" w:hAnsi="GHEA Grapalat"/>
          <w:b/>
          <w:sz w:val="24"/>
          <w:szCs w:val="24"/>
          <w:lang w:val="hy-AM"/>
        </w:rPr>
        <w:t xml:space="preserve"> 1-</w:t>
      </w:r>
      <w:r w:rsidR="00EC214E">
        <w:rPr>
          <w:rFonts w:ascii="GHEA Grapalat" w:hAnsi="GHEA Grapalat"/>
          <w:b/>
          <w:sz w:val="24"/>
          <w:szCs w:val="24"/>
          <w:lang w:val="hy-AM"/>
        </w:rPr>
        <w:t>ին մասի</w:t>
      </w:r>
      <w:r w:rsidR="000063DB" w:rsidRPr="00E8372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4955">
        <w:rPr>
          <w:rFonts w:ascii="GHEA Grapalat" w:hAnsi="GHEA Grapalat"/>
          <w:b/>
          <w:sz w:val="24"/>
          <w:szCs w:val="24"/>
          <w:lang w:val="hy-AM"/>
        </w:rPr>
        <w:t>«</w:t>
      </w:r>
      <w:r w:rsidR="000063DB" w:rsidRPr="00E83729">
        <w:rPr>
          <w:rFonts w:ascii="GHEA Grapalat" w:hAnsi="GHEA Grapalat"/>
          <w:b/>
          <w:sz w:val="24"/>
          <w:szCs w:val="24"/>
          <w:lang w:val="hy-AM"/>
        </w:rPr>
        <w:t>բ</w:t>
      </w:r>
      <w:r w:rsidR="00DE4955">
        <w:rPr>
          <w:rFonts w:ascii="GHEA Grapalat" w:hAnsi="GHEA Grapalat"/>
          <w:b/>
          <w:sz w:val="24"/>
          <w:szCs w:val="24"/>
          <w:lang w:val="hy-AM"/>
        </w:rPr>
        <w:t>»</w:t>
      </w:r>
      <w:r w:rsidR="000063DB" w:rsidRPr="00E83729">
        <w:rPr>
          <w:rFonts w:ascii="GHEA Grapalat" w:hAnsi="GHEA Grapalat"/>
          <w:b/>
          <w:sz w:val="24"/>
          <w:szCs w:val="24"/>
          <w:lang w:val="hy-AM"/>
        </w:rPr>
        <w:t xml:space="preserve"> կետի՝ ՀՀ </w:t>
      </w:r>
      <w:r w:rsidR="00DE4955">
        <w:rPr>
          <w:rFonts w:ascii="GHEA Grapalat" w:hAnsi="GHEA Grapalat"/>
          <w:b/>
          <w:sz w:val="24"/>
          <w:szCs w:val="24"/>
          <w:lang w:val="hy-AM"/>
        </w:rPr>
        <w:t>Ս</w:t>
      </w:r>
      <w:r w:rsidR="000063DB" w:rsidRPr="00E83729">
        <w:rPr>
          <w:rFonts w:ascii="GHEA Grapalat" w:hAnsi="GHEA Grapalat"/>
          <w:b/>
          <w:sz w:val="24"/>
          <w:szCs w:val="24"/>
          <w:lang w:val="hy-AM"/>
        </w:rPr>
        <w:t>ահման</w:t>
      </w:r>
      <w:r w:rsidR="00DE4955">
        <w:rPr>
          <w:rFonts w:ascii="GHEA Grapalat" w:hAnsi="GHEA Grapalat"/>
          <w:b/>
          <w:sz w:val="24"/>
          <w:szCs w:val="24"/>
          <w:lang w:val="hy-AM"/>
        </w:rPr>
        <w:t>ա</w:t>
      </w:r>
      <w:r w:rsidR="000063DB" w:rsidRPr="00E83729">
        <w:rPr>
          <w:rFonts w:ascii="GHEA Grapalat" w:hAnsi="GHEA Grapalat"/>
          <w:b/>
          <w:sz w:val="24"/>
          <w:szCs w:val="24"/>
          <w:lang w:val="hy-AM"/>
        </w:rPr>
        <w:t xml:space="preserve">դրության 61-րդ հոդվածի 1-ին մասի և 63-րդ հոդվածի 1-ին մասի համապատասխանության </w:t>
      </w:r>
      <w:r w:rsidR="00EA61DA" w:rsidRPr="00E83729">
        <w:rPr>
          <w:rFonts w:ascii="GHEA Grapalat" w:hAnsi="GHEA Grapalat"/>
          <w:b/>
          <w:sz w:val="24"/>
          <w:szCs w:val="24"/>
          <w:lang w:val="hy-AM"/>
        </w:rPr>
        <w:t>վերաբերյալ գործի» կապակցությամբ</w:t>
      </w:r>
    </w:p>
    <w:p w14:paraId="21A008EB" w14:textId="77777777" w:rsidR="000965B4" w:rsidRPr="00E83729" w:rsidRDefault="000965B4" w:rsidP="00E83729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382E13C" w14:textId="77777777" w:rsidR="000965B4" w:rsidRPr="00E83729" w:rsidRDefault="000965B4" w:rsidP="00E83729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83729">
        <w:rPr>
          <w:rFonts w:ascii="GHEA Grapalat" w:hAnsi="GHEA Grapalat"/>
          <w:b/>
          <w:sz w:val="24"/>
          <w:szCs w:val="24"/>
          <w:u w:val="single"/>
          <w:lang w:val="hy-AM"/>
        </w:rPr>
        <w:t>Դիմող կողմի պահանջը</w:t>
      </w:r>
    </w:p>
    <w:p w14:paraId="1F0787AD" w14:textId="0CC2994C" w:rsidR="000965B4" w:rsidRPr="00E83729" w:rsidRDefault="00EA61DA" w:rsidP="00E8372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E83729">
        <w:rPr>
          <w:rFonts w:ascii="GHEA Grapalat" w:hAnsi="GHEA Grapalat"/>
          <w:sz w:val="24"/>
          <w:szCs w:val="24"/>
          <w:lang w:val="hy-AM"/>
        </w:rPr>
        <w:t>Լևոն</w:t>
      </w:r>
      <w:proofErr w:type="spellEnd"/>
      <w:r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83729">
        <w:rPr>
          <w:rFonts w:ascii="GHEA Grapalat" w:hAnsi="GHEA Grapalat"/>
          <w:sz w:val="24"/>
          <w:szCs w:val="24"/>
          <w:lang w:val="hy-AM"/>
        </w:rPr>
        <w:t>Զաքոյանը</w:t>
      </w:r>
      <w:proofErr w:type="spellEnd"/>
      <w:r w:rsidR="000965B4" w:rsidRPr="00E83729">
        <w:rPr>
          <w:rFonts w:ascii="GHEA Grapalat" w:hAnsi="GHEA Grapalat"/>
          <w:sz w:val="24"/>
          <w:szCs w:val="24"/>
          <w:lang w:val="hy-AM"/>
        </w:rPr>
        <w:t xml:space="preserve"> (այսուհետ՝ Դիմող)</w:t>
      </w:r>
      <w:r w:rsidR="00A41F02" w:rsidRPr="00E83729">
        <w:rPr>
          <w:rFonts w:ascii="GHEA Grapalat" w:hAnsi="GHEA Grapalat"/>
          <w:sz w:val="24"/>
          <w:szCs w:val="24"/>
          <w:lang w:val="hy-AM"/>
        </w:rPr>
        <w:t>, ղեկավարվելով</w:t>
      </w:r>
      <w:r w:rsidR="000965B4" w:rsidRPr="00E83729">
        <w:rPr>
          <w:rFonts w:ascii="GHEA Grapalat" w:hAnsi="GHEA Grapalat"/>
          <w:sz w:val="24"/>
          <w:szCs w:val="24"/>
          <w:lang w:val="hy-AM"/>
        </w:rPr>
        <w:t xml:space="preserve"> ՀՀ Սահմանադրության </w:t>
      </w:r>
      <w:r w:rsidRPr="00E83729">
        <w:rPr>
          <w:rFonts w:ascii="GHEA Grapalat" w:hAnsi="GHEA Grapalat"/>
          <w:sz w:val="24"/>
          <w:szCs w:val="24"/>
          <w:lang w:val="hy-AM"/>
        </w:rPr>
        <w:t>169</w:t>
      </w:r>
      <w:r w:rsidR="000965B4" w:rsidRPr="00E83729">
        <w:rPr>
          <w:rFonts w:ascii="GHEA Grapalat" w:hAnsi="GHEA Grapalat"/>
          <w:sz w:val="24"/>
          <w:szCs w:val="24"/>
          <w:lang w:val="hy-AM"/>
        </w:rPr>
        <w:t xml:space="preserve">-րդ հոդվածի 1-ին մասի </w:t>
      </w:r>
      <w:r w:rsidRPr="00E83729">
        <w:rPr>
          <w:rFonts w:ascii="GHEA Grapalat" w:hAnsi="GHEA Grapalat"/>
          <w:sz w:val="24"/>
          <w:szCs w:val="24"/>
          <w:lang w:val="hy-AM"/>
        </w:rPr>
        <w:t>8</w:t>
      </w:r>
      <w:r w:rsidR="000965B4" w:rsidRPr="00E83729">
        <w:rPr>
          <w:rFonts w:ascii="GHEA Grapalat" w:hAnsi="GHEA Grapalat"/>
          <w:sz w:val="24"/>
          <w:szCs w:val="24"/>
          <w:lang w:val="hy-AM"/>
        </w:rPr>
        <w:t>-րդ կետով</w:t>
      </w:r>
      <w:r w:rsidRPr="00E83729">
        <w:rPr>
          <w:rFonts w:ascii="GHEA Grapalat" w:hAnsi="GHEA Grapalat"/>
          <w:sz w:val="24"/>
          <w:szCs w:val="24"/>
          <w:lang w:val="hy-AM"/>
        </w:rPr>
        <w:t>,</w:t>
      </w:r>
      <w:r w:rsidR="000965B4" w:rsidRPr="00E83729">
        <w:rPr>
          <w:rFonts w:ascii="GHEA Grapalat" w:hAnsi="GHEA Grapalat"/>
          <w:sz w:val="24"/>
          <w:szCs w:val="24"/>
          <w:lang w:val="hy-AM"/>
        </w:rPr>
        <w:t xml:space="preserve"> «Սահմանադրական դատարանի մասին» ՀՀ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 սահմանադրական օրենքի</w:t>
      </w:r>
      <w:r w:rsidR="000965B4" w:rsidRPr="00E83729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E83729">
        <w:rPr>
          <w:rFonts w:ascii="GHEA Grapalat" w:hAnsi="GHEA Grapalat"/>
          <w:sz w:val="24"/>
          <w:szCs w:val="24"/>
          <w:lang w:val="hy-AM"/>
        </w:rPr>
        <w:t>3</w:t>
      </w:r>
      <w:r w:rsidR="000965B4" w:rsidRPr="00E83729">
        <w:rPr>
          <w:rFonts w:ascii="GHEA Grapalat" w:hAnsi="GHEA Grapalat"/>
          <w:sz w:val="24"/>
          <w:szCs w:val="24"/>
          <w:lang w:val="hy-AM"/>
        </w:rPr>
        <w:t>-րդ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 հոդվածի 1-ին մասով, 24</w:t>
      </w:r>
      <w:r w:rsidR="000965B4" w:rsidRPr="00E83729">
        <w:rPr>
          <w:rFonts w:ascii="GHEA Grapalat" w:hAnsi="GHEA Grapalat"/>
          <w:sz w:val="24"/>
          <w:szCs w:val="24"/>
          <w:lang w:val="hy-AM"/>
        </w:rPr>
        <w:t xml:space="preserve">-րդ </w:t>
      </w:r>
      <w:r w:rsidRPr="00E83729">
        <w:rPr>
          <w:rFonts w:ascii="GHEA Grapalat" w:hAnsi="GHEA Grapalat"/>
          <w:sz w:val="24"/>
          <w:szCs w:val="24"/>
          <w:lang w:val="hy-AM"/>
        </w:rPr>
        <w:t>հոդվածի 1-ին և 2-րդ մասերով</w:t>
      </w:r>
      <w:r w:rsidR="000965B4" w:rsidRPr="00E83729">
        <w:rPr>
          <w:rFonts w:ascii="GHEA Grapalat" w:hAnsi="GHEA Grapalat"/>
          <w:sz w:val="24"/>
          <w:szCs w:val="24"/>
          <w:lang w:val="hy-AM"/>
        </w:rPr>
        <w:t xml:space="preserve"> դիմել է ՀՀ սահմանադրական դատարան՝ 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ՀՀ վարչական դատավարության օրենսգրքի 11-րդ հոդվածի՝ ՀՀ </w:t>
      </w:r>
      <w:r w:rsidR="00DE4955">
        <w:rPr>
          <w:rFonts w:ascii="GHEA Grapalat" w:hAnsi="GHEA Grapalat"/>
          <w:sz w:val="24"/>
          <w:szCs w:val="24"/>
          <w:lang w:val="hy-AM"/>
        </w:rPr>
        <w:t>Ս</w:t>
      </w:r>
      <w:r w:rsidRPr="00E83729">
        <w:rPr>
          <w:rFonts w:ascii="GHEA Grapalat" w:hAnsi="GHEA Grapalat"/>
          <w:sz w:val="24"/>
          <w:szCs w:val="24"/>
          <w:lang w:val="hy-AM"/>
        </w:rPr>
        <w:t>ահմանադրության 63-րդ և «</w:t>
      </w:r>
      <w:proofErr w:type="spellStart"/>
      <w:r w:rsidRPr="00E83729">
        <w:rPr>
          <w:rFonts w:ascii="GHEA Grapalat" w:hAnsi="GHEA Grapalat"/>
          <w:sz w:val="24"/>
          <w:szCs w:val="24"/>
          <w:lang w:val="hy-AM"/>
        </w:rPr>
        <w:t>Վարչարարության</w:t>
      </w:r>
      <w:proofErr w:type="spellEnd"/>
      <w:r w:rsidRPr="00E83729">
        <w:rPr>
          <w:rFonts w:ascii="GHEA Grapalat" w:hAnsi="GHEA Grapalat"/>
          <w:sz w:val="24"/>
          <w:szCs w:val="24"/>
          <w:lang w:val="hy-AM"/>
        </w:rPr>
        <w:t xml:space="preserve"> հիմունքների և վարչական վարույթի մասին» ՀՀ օրենքի 63-րդ հոդվածի </w:t>
      </w:r>
      <w:r w:rsidR="00DE4955">
        <w:rPr>
          <w:rFonts w:ascii="GHEA Grapalat" w:hAnsi="GHEA Grapalat"/>
          <w:sz w:val="24"/>
          <w:szCs w:val="24"/>
          <w:lang w:val="hy-AM"/>
        </w:rPr>
        <w:t>«</w:t>
      </w:r>
      <w:r w:rsidRPr="00E83729">
        <w:rPr>
          <w:rFonts w:ascii="GHEA Grapalat" w:hAnsi="GHEA Grapalat"/>
          <w:sz w:val="24"/>
          <w:szCs w:val="24"/>
          <w:lang w:val="hy-AM"/>
        </w:rPr>
        <w:t>բ</w:t>
      </w:r>
      <w:r w:rsidR="00DE4955">
        <w:rPr>
          <w:rFonts w:ascii="GHEA Grapalat" w:hAnsi="GHEA Grapalat"/>
          <w:sz w:val="24"/>
          <w:szCs w:val="24"/>
          <w:lang w:val="hy-AM"/>
        </w:rPr>
        <w:t>»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 կետի՝ ՀՀ </w:t>
      </w:r>
      <w:r w:rsidR="00D43A21">
        <w:rPr>
          <w:rFonts w:ascii="GHEA Grapalat" w:hAnsi="GHEA Grapalat"/>
          <w:sz w:val="24"/>
          <w:szCs w:val="24"/>
          <w:lang w:val="hy-AM"/>
        </w:rPr>
        <w:t>Ս</w:t>
      </w:r>
      <w:r w:rsidRPr="00E83729">
        <w:rPr>
          <w:rFonts w:ascii="GHEA Grapalat" w:hAnsi="GHEA Grapalat"/>
          <w:sz w:val="24"/>
          <w:szCs w:val="24"/>
          <w:lang w:val="hy-AM"/>
        </w:rPr>
        <w:t>ահման</w:t>
      </w:r>
      <w:r w:rsidR="00D43A21">
        <w:rPr>
          <w:rFonts w:ascii="GHEA Grapalat" w:hAnsi="GHEA Grapalat"/>
          <w:sz w:val="24"/>
          <w:szCs w:val="24"/>
          <w:lang w:val="hy-AM"/>
        </w:rPr>
        <w:t>ա</w:t>
      </w:r>
      <w:r w:rsidRPr="00E83729">
        <w:rPr>
          <w:rFonts w:ascii="GHEA Grapalat" w:hAnsi="GHEA Grapalat"/>
          <w:sz w:val="24"/>
          <w:szCs w:val="24"/>
          <w:lang w:val="hy-AM"/>
        </w:rPr>
        <w:t>դրության 61-րդ հոդվածի 1-ին մասի և 63-րդ հոդվածի 1-ին մասի համապատասխանության հարցը որոշելու նպատակով։</w:t>
      </w:r>
    </w:p>
    <w:p w14:paraId="7EECB942" w14:textId="77777777" w:rsidR="0012232C" w:rsidRPr="00E83729" w:rsidRDefault="0012232C" w:rsidP="00E83729">
      <w:pPr>
        <w:pStyle w:val="ListParagraph"/>
        <w:tabs>
          <w:tab w:val="left" w:pos="0"/>
          <w:tab w:val="left" w:pos="709"/>
        </w:tabs>
        <w:spacing w:line="360" w:lineRule="auto"/>
        <w:ind w:left="0" w:firstLine="72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</w:p>
    <w:p w14:paraId="493947B4" w14:textId="62030B01" w:rsidR="003408FF" w:rsidRPr="00E83729" w:rsidRDefault="00317218" w:rsidP="00E83729">
      <w:pPr>
        <w:pStyle w:val="ListParagraph"/>
        <w:tabs>
          <w:tab w:val="left" w:pos="0"/>
          <w:tab w:val="left" w:pos="720"/>
        </w:tabs>
        <w:spacing w:line="360" w:lineRule="auto"/>
        <w:ind w:left="0" w:firstLine="720"/>
        <w:jc w:val="both"/>
        <w:rPr>
          <w:rFonts w:ascii="GHEA Grapalat" w:hAnsi="GHEA Grapalat"/>
          <w:b/>
          <w:u w:val="single"/>
          <w:lang w:val="hy-AM"/>
        </w:rPr>
      </w:pPr>
      <w:r w:rsidRPr="00E83729">
        <w:rPr>
          <w:rFonts w:ascii="GHEA Grapalat" w:hAnsi="GHEA Grapalat"/>
          <w:b/>
          <w:lang w:val="hy-AM"/>
        </w:rPr>
        <w:t>«</w:t>
      </w:r>
      <w:proofErr w:type="spellStart"/>
      <w:r w:rsidRPr="00317218">
        <w:rPr>
          <w:rFonts w:ascii="GHEA Grapalat" w:hAnsi="GHEA Grapalat"/>
          <w:b/>
          <w:u w:val="single"/>
          <w:lang w:val="hy-AM"/>
        </w:rPr>
        <w:t>Վարչարարության</w:t>
      </w:r>
      <w:proofErr w:type="spellEnd"/>
      <w:r w:rsidRPr="00317218">
        <w:rPr>
          <w:rFonts w:ascii="GHEA Grapalat" w:hAnsi="GHEA Grapalat"/>
          <w:b/>
          <w:u w:val="single"/>
          <w:lang w:val="hy-AM"/>
        </w:rPr>
        <w:t xml:space="preserve"> հիմունքների և վարչական վարույթի մասին» ՀՀ օրենքի 63-րդ հոդվածի 1-ին մասի «բ» կետ</w:t>
      </w:r>
      <w:bookmarkStart w:id="0" w:name="_GoBack"/>
      <w:bookmarkEnd w:id="0"/>
      <w:r w:rsidRPr="00317218">
        <w:rPr>
          <w:rFonts w:ascii="GHEA Grapalat" w:hAnsi="GHEA Grapalat"/>
          <w:b/>
          <w:u w:val="single"/>
          <w:lang w:val="hy-AM"/>
        </w:rPr>
        <w:t>ի</w:t>
      </w:r>
      <w:r w:rsidRPr="00E83729">
        <w:rPr>
          <w:rFonts w:ascii="GHEA Grapalat" w:hAnsi="GHEA Grapalat"/>
          <w:b/>
          <w:u w:val="single"/>
          <w:lang w:val="hy-AM"/>
        </w:rPr>
        <w:t xml:space="preserve"> </w:t>
      </w:r>
      <w:r w:rsidR="003408FF" w:rsidRPr="00E83729">
        <w:rPr>
          <w:rFonts w:ascii="GHEA Grapalat" w:hAnsi="GHEA Grapalat"/>
          <w:b/>
          <w:u w:val="single"/>
          <w:lang w:val="hy-AM"/>
        </w:rPr>
        <w:t>ՀՀ Սահմանադրության համապատասխանության հարցի վերաբերյալ ՀՀ մարդու իրավունքների պաշտպանի աշխատակազմի վերլուծությունը</w:t>
      </w:r>
    </w:p>
    <w:p w14:paraId="6140349E" w14:textId="2D040C91" w:rsidR="00D43A21" w:rsidRPr="00E83729" w:rsidRDefault="00D43A21" w:rsidP="00D43A21">
      <w:pPr>
        <w:shd w:val="clear" w:color="auto" w:fill="FFFFFF"/>
        <w:spacing w:before="120" w:after="72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83729">
        <w:rPr>
          <w:rFonts w:ascii="GHEA Grapalat" w:hAnsi="GHEA Grapalat"/>
          <w:sz w:val="24"/>
          <w:szCs w:val="24"/>
          <w:lang w:val="hy-AM"/>
        </w:rPr>
        <w:t xml:space="preserve">ՀՀ Սահմանադրության 61-րդ հոդվածով սահմանվում է, որ յուրաքանչյուր </w:t>
      </w:r>
      <w:proofErr w:type="spellStart"/>
      <w:r w:rsidRPr="00E83729">
        <w:rPr>
          <w:rFonts w:ascii="GHEA Grapalat" w:hAnsi="GHEA Grapalat" w:cs="Arian AMU"/>
          <w:color w:val="333333"/>
          <w:sz w:val="24"/>
          <w:szCs w:val="24"/>
          <w:lang w:val="hy-AM"/>
        </w:rPr>
        <w:t>ոք</w:t>
      </w:r>
      <w:proofErr w:type="spellEnd"/>
      <w:r w:rsidRPr="00E83729">
        <w:rPr>
          <w:rFonts w:ascii="GHEA Grapalat" w:hAnsi="GHEA Grapalat" w:cs="Arian AMU"/>
          <w:color w:val="333333"/>
          <w:sz w:val="24"/>
          <w:szCs w:val="24"/>
          <w:lang w:val="hy-AM"/>
        </w:rPr>
        <w:t xml:space="preserve"> ունի իր իրավունքների և ազատությունների արդյունավետ դատական պաշտպանության իրավունք: </w:t>
      </w:r>
      <w:r>
        <w:rPr>
          <w:rFonts w:ascii="GHEA Grapalat" w:hAnsi="GHEA Grapalat" w:cs="Arian AMU"/>
          <w:color w:val="333333"/>
          <w:sz w:val="24"/>
          <w:szCs w:val="24"/>
          <w:lang w:val="hy-AM"/>
        </w:rPr>
        <w:t>Միաժամանակ Սահմանադրության 63-րդ հոդվածի համաձայն՝ յ</w:t>
      </w:r>
      <w:r w:rsidRPr="00D43A21">
        <w:rPr>
          <w:rFonts w:ascii="GHEA Grapalat" w:hAnsi="GHEA Grapalat" w:cs="Arian AMU"/>
          <w:color w:val="333333"/>
          <w:sz w:val="24"/>
          <w:szCs w:val="24"/>
          <w:lang w:val="hy-AM"/>
        </w:rPr>
        <w:t xml:space="preserve">ուրաքանչյուր </w:t>
      </w:r>
      <w:proofErr w:type="spellStart"/>
      <w:r w:rsidRPr="00D43A21">
        <w:rPr>
          <w:rFonts w:ascii="GHEA Grapalat" w:hAnsi="GHEA Grapalat" w:cs="Arian AMU"/>
          <w:color w:val="333333"/>
          <w:sz w:val="24"/>
          <w:szCs w:val="24"/>
          <w:lang w:val="hy-AM"/>
        </w:rPr>
        <w:t>ոք</w:t>
      </w:r>
      <w:proofErr w:type="spellEnd"/>
      <w:r w:rsidRPr="00D43A21">
        <w:rPr>
          <w:rFonts w:ascii="GHEA Grapalat" w:hAnsi="GHEA Grapalat" w:cs="Arian AMU"/>
          <w:color w:val="333333"/>
          <w:sz w:val="24"/>
          <w:szCs w:val="24"/>
          <w:lang w:val="hy-AM"/>
        </w:rPr>
        <w:t xml:space="preserve"> ունի անկախ և անաչառ դատարանի կողմից իր գործի արդարացի, հրապարակային և </w:t>
      </w:r>
      <w:r w:rsidRPr="00D43A21">
        <w:rPr>
          <w:rFonts w:ascii="GHEA Grapalat" w:hAnsi="GHEA Grapalat" w:cs="Arian AMU"/>
          <w:color w:val="333333"/>
          <w:sz w:val="24"/>
          <w:szCs w:val="24"/>
          <w:lang w:val="hy-AM"/>
        </w:rPr>
        <w:lastRenderedPageBreak/>
        <w:t xml:space="preserve">ողջամիտ ժամկետում քննության իրավունք: </w:t>
      </w:r>
      <w:r w:rsidR="00D212D9">
        <w:rPr>
          <w:rFonts w:ascii="GHEA Grapalat" w:hAnsi="GHEA Grapalat" w:cs="Arian AMU"/>
          <w:color w:val="333333"/>
          <w:sz w:val="24"/>
          <w:szCs w:val="24"/>
          <w:lang w:val="hy-AM"/>
        </w:rPr>
        <w:t xml:space="preserve">Արդար դատաքննության իրավունքն ամրագրված է նաև </w:t>
      </w:r>
      <w:r w:rsidRPr="00E83729">
        <w:rPr>
          <w:rFonts w:ascii="GHEA Grapalat" w:hAnsi="GHEA Grapalat"/>
          <w:sz w:val="24"/>
          <w:szCs w:val="24"/>
          <w:lang w:val="hy-AM"/>
        </w:rPr>
        <w:t>«</w:t>
      </w:r>
      <w:r w:rsidRPr="00E83729">
        <w:rPr>
          <w:rFonts w:ascii="GHEA Grapalat" w:hAnsi="GHEA Grapalat" w:cs="Arial"/>
          <w:sz w:val="24"/>
          <w:szCs w:val="24"/>
          <w:lang w:val="hy-AM"/>
        </w:rPr>
        <w:t>Մարդու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83729">
        <w:rPr>
          <w:rFonts w:ascii="GHEA Grapalat" w:hAnsi="GHEA Grapalat" w:cs="Arial"/>
          <w:sz w:val="24"/>
          <w:szCs w:val="24"/>
          <w:lang w:val="hy-AM"/>
        </w:rPr>
        <w:t>իրավունքների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83729">
        <w:rPr>
          <w:rFonts w:ascii="GHEA Grapalat" w:hAnsi="GHEA Grapalat" w:cs="Arial"/>
          <w:sz w:val="24"/>
          <w:szCs w:val="24"/>
          <w:lang w:val="hy-AM"/>
        </w:rPr>
        <w:t>և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83729">
        <w:rPr>
          <w:rFonts w:ascii="GHEA Grapalat" w:hAnsi="GHEA Grapalat" w:cs="Arial"/>
          <w:sz w:val="24"/>
          <w:szCs w:val="24"/>
          <w:lang w:val="hy-AM"/>
        </w:rPr>
        <w:t>հիմնարար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83729">
        <w:rPr>
          <w:rFonts w:ascii="GHEA Grapalat" w:hAnsi="GHEA Grapalat" w:cs="Arial"/>
          <w:sz w:val="24"/>
          <w:szCs w:val="24"/>
          <w:lang w:val="hy-AM"/>
        </w:rPr>
        <w:t>ազատությունների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83729">
        <w:rPr>
          <w:rFonts w:ascii="GHEA Grapalat" w:hAnsi="GHEA Grapalat" w:cs="Arial"/>
          <w:sz w:val="24"/>
          <w:szCs w:val="24"/>
          <w:lang w:val="hy-AM"/>
        </w:rPr>
        <w:t>պաշտպանության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83729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E8372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83729">
        <w:rPr>
          <w:rFonts w:ascii="GHEA Grapalat" w:hAnsi="GHEA Grapalat" w:cs="Arial"/>
          <w:sz w:val="24"/>
          <w:szCs w:val="24"/>
          <w:lang w:val="hy-AM"/>
        </w:rPr>
        <w:t xml:space="preserve">կոնվենցիայի </w:t>
      </w:r>
      <w:r>
        <w:rPr>
          <w:rFonts w:ascii="GHEA Grapalat" w:hAnsi="GHEA Grapalat" w:cs="Arial"/>
          <w:sz w:val="24"/>
          <w:szCs w:val="24"/>
          <w:lang w:val="hy-AM"/>
        </w:rPr>
        <w:t>6</w:t>
      </w:r>
      <w:r w:rsidRPr="00E83729">
        <w:rPr>
          <w:rFonts w:ascii="GHEA Grapalat" w:hAnsi="GHEA Grapalat" w:cs="Arial"/>
          <w:sz w:val="24"/>
          <w:szCs w:val="24"/>
          <w:lang w:val="hy-AM"/>
        </w:rPr>
        <w:t xml:space="preserve">-րդ հոդվածով։ Դատարան դիմելու և արդար դատաքննության իրավունքի վերաբերյալ իրավական </w:t>
      </w:r>
      <w:proofErr w:type="spellStart"/>
      <w:r w:rsidRPr="00E83729">
        <w:rPr>
          <w:rFonts w:ascii="GHEA Grapalat" w:hAnsi="GHEA Grapalat" w:cs="Arial"/>
          <w:sz w:val="24"/>
          <w:szCs w:val="24"/>
          <w:lang w:val="hy-AM"/>
        </w:rPr>
        <w:t>կարգավորումների</w:t>
      </w:r>
      <w:proofErr w:type="spellEnd"/>
      <w:r w:rsidRPr="00E83729">
        <w:rPr>
          <w:rFonts w:ascii="GHEA Grapalat" w:hAnsi="GHEA Grapalat" w:cs="Arial"/>
          <w:sz w:val="24"/>
          <w:szCs w:val="24"/>
          <w:lang w:val="hy-AM"/>
        </w:rPr>
        <w:t xml:space="preserve"> ուսում</w:t>
      </w:r>
      <w:r w:rsidR="00D212D9">
        <w:rPr>
          <w:rFonts w:ascii="GHEA Grapalat" w:hAnsi="GHEA Grapalat" w:cs="Arial"/>
          <w:sz w:val="24"/>
          <w:szCs w:val="24"/>
          <w:lang w:val="hy-AM"/>
        </w:rPr>
        <w:t>ն</w:t>
      </w:r>
      <w:r w:rsidRPr="00E83729">
        <w:rPr>
          <w:rFonts w:ascii="GHEA Grapalat" w:hAnsi="GHEA Grapalat" w:cs="Arial"/>
          <w:sz w:val="24"/>
          <w:szCs w:val="24"/>
          <w:lang w:val="hy-AM"/>
        </w:rPr>
        <w:t>աս</w:t>
      </w:r>
      <w:r w:rsidR="00D212D9">
        <w:rPr>
          <w:rFonts w:ascii="GHEA Grapalat" w:hAnsi="GHEA Grapalat" w:cs="Arial"/>
          <w:sz w:val="24"/>
          <w:szCs w:val="24"/>
          <w:lang w:val="hy-AM"/>
        </w:rPr>
        <w:t>ի</w:t>
      </w:r>
      <w:r w:rsidRPr="00E83729">
        <w:rPr>
          <w:rFonts w:ascii="GHEA Grapalat" w:hAnsi="GHEA Grapalat" w:cs="Arial"/>
          <w:sz w:val="24"/>
          <w:szCs w:val="24"/>
          <w:lang w:val="hy-AM"/>
        </w:rPr>
        <w:t>րությունը և վերլուծությունը հնար</w:t>
      </w:r>
      <w:r w:rsidR="00D212D9">
        <w:rPr>
          <w:rFonts w:ascii="GHEA Grapalat" w:hAnsi="GHEA Grapalat" w:cs="Arial"/>
          <w:sz w:val="24"/>
          <w:szCs w:val="24"/>
          <w:lang w:val="hy-AM"/>
        </w:rPr>
        <w:t>ա</w:t>
      </w:r>
      <w:r w:rsidRPr="00E83729">
        <w:rPr>
          <w:rFonts w:ascii="GHEA Grapalat" w:hAnsi="GHEA Grapalat" w:cs="Arial"/>
          <w:sz w:val="24"/>
          <w:szCs w:val="24"/>
          <w:lang w:val="hy-AM"/>
        </w:rPr>
        <w:t>վ</w:t>
      </w:r>
      <w:r w:rsidR="00D212D9">
        <w:rPr>
          <w:rFonts w:ascii="GHEA Grapalat" w:hAnsi="GHEA Grapalat" w:cs="Arial"/>
          <w:sz w:val="24"/>
          <w:szCs w:val="24"/>
          <w:lang w:val="hy-AM"/>
        </w:rPr>
        <w:t>ո</w:t>
      </w:r>
      <w:r w:rsidRPr="00E83729">
        <w:rPr>
          <w:rFonts w:ascii="GHEA Grapalat" w:hAnsi="GHEA Grapalat" w:cs="Arial"/>
          <w:sz w:val="24"/>
          <w:szCs w:val="24"/>
          <w:lang w:val="hy-AM"/>
        </w:rPr>
        <w:t>րություն է տալիս փաստել, որ անձ</w:t>
      </w:r>
      <w:r w:rsidR="00D212D9">
        <w:rPr>
          <w:rFonts w:ascii="GHEA Grapalat" w:hAnsi="GHEA Grapalat" w:cs="Arial"/>
          <w:sz w:val="24"/>
          <w:szCs w:val="24"/>
          <w:lang w:val="hy-AM"/>
        </w:rPr>
        <w:t>ն</w:t>
      </w:r>
      <w:r w:rsidRPr="00E83729">
        <w:rPr>
          <w:rFonts w:ascii="GHEA Grapalat" w:hAnsi="GHEA Grapalat" w:cs="Arial"/>
          <w:sz w:val="24"/>
          <w:szCs w:val="24"/>
          <w:lang w:val="hy-AM"/>
        </w:rPr>
        <w:t xml:space="preserve"> իր իրավու</w:t>
      </w:r>
      <w:r w:rsidR="00D212D9">
        <w:rPr>
          <w:rFonts w:ascii="GHEA Grapalat" w:hAnsi="GHEA Grapalat" w:cs="Arial"/>
          <w:sz w:val="24"/>
          <w:szCs w:val="24"/>
          <w:lang w:val="hy-AM"/>
        </w:rPr>
        <w:t>ն</w:t>
      </w:r>
      <w:r w:rsidRPr="00E83729">
        <w:rPr>
          <w:rFonts w:ascii="GHEA Grapalat" w:hAnsi="GHEA Grapalat" w:cs="Arial"/>
          <w:sz w:val="24"/>
          <w:szCs w:val="24"/>
          <w:lang w:val="hy-AM"/>
        </w:rPr>
        <w:t xml:space="preserve">քի ենթադրյալ խախտման դեպքում կարող է դիմել դատարան՝ ներկայացնելով վերջինիս վերականգնման կամ այլ պահանջներ։ </w:t>
      </w:r>
      <w:r w:rsidR="0069058D">
        <w:rPr>
          <w:rFonts w:ascii="GHEA Grapalat" w:hAnsi="GHEA Grapalat" w:cs="Arial"/>
          <w:sz w:val="24"/>
          <w:szCs w:val="24"/>
          <w:lang w:val="hy-AM"/>
        </w:rPr>
        <w:t>Դ</w:t>
      </w:r>
      <w:r w:rsidRPr="00E83729">
        <w:rPr>
          <w:rFonts w:ascii="GHEA Grapalat" w:hAnsi="GHEA Grapalat" w:cs="Arial"/>
          <w:sz w:val="24"/>
          <w:szCs w:val="24"/>
          <w:lang w:val="hy-AM"/>
        </w:rPr>
        <w:t xml:space="preserve">ատարան դիմելու համար </w:t>
      </w:r>
      <w:r w:rsidR="00D212D9">
        <w:rPr>
          <w:rFonts w:ascii="GHEA Grapalat" w:hAnsi="GHEA Grapalat" w:cs="Arial"/>
          <w:sz w:val="24"/>
          <w:szCs w:val="24"/>
          <w:lang w:val="hy-AM"/>
        </w:rPr>
        <w:t>իրավական ակտերով</w:t>
      </w:r>
      <w:r w:rsidR="00D212D9" w:rsidRPr="00E8372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212D9">
        <w:rPr>
          <w:rFonts w:ascii="GHEA Grapalat" w:hAnsi="GHEA Grapalat" w:cs="Arial"/>
          <w:sz w:val="24"/>
          <w:szCs w:val="24"/>
          <w:lang w:val="hy-AM"/>
        </w:rPr>
        <w:t>ամրագրված</w:t>
      </w:r>
      <w:r w:rsidR="00D212D9" w:rsidRPr="00E8372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83729">
        <w:rPr>
          <w:rFonts w:ascii="GHEA Grapalat" w:hAnsi="GHEA Grapalat" w:cs="Arial"/>
          <w:sz w:val="24"/>
          <w:szCs w:val="24"/>
          <w:lang w:val="hy-AM"/>
        </w:rPr>
        <w:t xml:space="preserve">են որոշակի կանոններ, որոնց պահպանումը պարտադիր է դատարան դիմող անձի համար։ </w:t>
      </w:r>
    </w:p>
    <w:p w14:paraId="4BFE2171" w14:textId="1BDD0B8D" w:rsidR="00D83969" w:rsidRPr="00E83729" w:rsidRDefault="00D83969" w:rsidP="00C81E5A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83729">
        <w:rPr>
          <w:rFonts w:ascii="GHEA Grapalat" w:hAnsi="GHEA Grapalat"/>
          <w:sz w:val="24"/>
          <w:szCs w:val="24"/>
          <w:lang w:val="hy-AM"/>
        </w:rPr>
        <w:t>Այսպես, օրինակ դատարան դիմելիս, հայցվորը դիմում է ոչ թե ցանկացած դատարան, այլ պարտավոր է դիմել այն դատարան, որն իրավասու է ըստ էության քննել և լուծել առկա վեճը։</w:t>
      </w:r>
      <w:r w:rsidR="00A510FD" w:rsidRPr="00E83729">
        <w:rPr>
          <w:rFonts w:ascii="GHEA Grapalat" w:hAnsi="GHEA Grapalat"/>
          <w:sz w:val="24"/>
          <w:szCs w:val="24"/>
          <w:lang w:val="hy-AM"/>
        </w:rPr>
        <w:t xml:space="preserve"> Այսինքն</w:t>
      </w:r>
      <w:r w:rsidR="005E4C69">
        <w:rPr>
          <w:rFonts w:ascii="GHEA Grapalat" w:hAnsi="GHEA Grapalat"/>
          <w:sz w:val="24"/>
          <w:szCs w:val="24"/>
          <w:lang w:val="hy-AM"/>
        </w:rPr>
        <w:t>,</w:t>
      </w:r>
      <w:r w:rsidR="00A510FD" w:rsidRPr="00E83729">
        <w:rPr>
          <w:rFonts w:ascii="GHEA Grapalat" w:hAnsi="GHEA Grapalat"/>
          <w:sz w:val="24"/>
          <w:szCs w:val="24"/>
          <w:lang w:val="hy-AM"/>
        </w:rPr>
        <w:t xml:space="preserve"> կարող ենք նշել, որ </w:t>
      </w:r>
      <w:r w:rsidR="00DE4955">
        <w:rPr>
          <w:rFonts w:ascii="GHEA Grapalat" w:hAnsi="GHEA Grapalat"/>
          <w:sz w:val="24"/>
          <w:szCs w:val="24"/>
          <w:lang w:val="hy-AM"/>
        </w:rPr>
        <w:t xml:space="preserve">արդար դատաքննության և </w:t>
      </w:r>
      <w:r w:rsidR="00DE4955" w:rsidRPr="00E83729">
        <w:rPr>
          <w:rFonts w:ascii="GHEA Grapalat" w:hAnsi="GHEA Grapalat" w:cs="Arial"/>
          <w:sz w:val="24"/>
          <w:szCs w:val="24"/>
          <w:lang w:val="hy-AM"/>
        </w:rPr>
        <w:t>դատական</w:t>
      </w:r>
      <w:r w:rsidR="00DE4955"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55" w:rsidRPr="00E83729">
        <w:rPr>
          <w:rFonts w:ascii="GHEA Grapalat" w:hAnsi="GHEA Grapalat" w:cs="Arial"/>
          <w:sz w:val="24"/>
          <w:szCs w:val="24"/>
          <w:lang w:val="hy-AM"/>
        </w:rPr>
        <w:t>պաշտպանության</w:t>
      </w:r>
      <w:r w:rsidR="00DE4955"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r w:rsidR="00A510FD" w:rsidRPr="00E83729">
        <w:rPr>
          <w:rFonts w:ascii="GHEA Grapalat" w:hAnsi="GHEA Grapalat"/>
          <w:sz w:val="24"/>
          <w:szCs w:val="24"/>
          <w:lang w:val="hy-AM"/>
        </w:rPr>
        <w:t xml:space="preserve">իրավունքի </w:t>
      </w:r>
      <w:r w:rsidR="00DE4955">
        <w:rPr>
          <w:rFonts w:ascii="GHEA Grapalat" w:hAnsi="GHEA Grapalat"/>
          <w:sz w:val="24"/>
          <w:szCs w:val="24"/>
          <w:lang w:val="hy-AM"/>
        </w:rPr>
        <w:t xml:space="preserve">իրացման համար </w:t>
      </w:r>
      <w:r w:rsidR="00A510FD" w:rsidRPr="00E83729">
        <w:rPr>
          <w:rFonts w:ascii="GHEA Grapalat" w:hAnsi="GHEA Grapalat"/>
          <w:sz w:val="24"/>
          <w:szCs w:val="24"/>
          <w:lang w:val="hy-AM"/>
        </w:rPr>
        <w:t>առաջին քայլ</w:t>
      </w:r>
      <w:r w:rsidR="00F462C4">
        <w:rPr>
          <w:rFonts w:ascii="GHEA Grapalat" w:hAnsi="GHEA Grapalat"/>
          <w:sz w:val="24"/>
          <w:szCs w:val="24"/>
          <w:lang w:val="hy-AM"/>
        </w:rPr>
        <w:t>երից մեկը</w:t>
      </w:r>
      <w:r w:rsidR="00A510FD"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955">
        <w:rPr>
          <w:rFonts w:ascii="GHEA Grapalat" w:hAnsi="GHEA Grapalat"/>
          <w:sz w:val="24"/>
          <w:szCs w:val="24"/>
          <w:lang w:val="hy-AM"/>
        </w:rPr>
        <w:t>դատարանի</w:t>
      </w:r>
      <w:r w:rsidR="00DE4955" w:rsidRPr="00E8372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120A9" w:rsidRPr="00E83729">
        <w:rPr>
          <w:rFonts w:ascii="GHEA Grapalat" w:hAnsi="GHEA Grapalat"/>
          <w:sz w:val="24"/>
          <w:szCs w:val="24"/>
          <w:lang w:val="hy-AM"/>
        </w:rPr>
        <w:t>ընդդատությ</w:t>
      </w:r>
      <w:r w:rsidR="005E4C69">
        <w:rPr>
          <w:rFonts w:ascii="GHEA Grapalat" w:hAnsi="GHEA Grapalat"/>
          <w:sz w:val="24"/>
          <w:szCs w:val="24"/>
          <w:lang w:val="hy-AM"/>
        </w:rPr>
        <w:t>ունը</w:t>
      </w:r>
      <w:proofErr w:type="spellEnd"/>
      <w:r w:rsidR="00CB58B7" w:rsidRPr="00E83729">
        <w:rPr>
          <w:rFonts w:ascii="GHEA Grapalat" w:hAnsi="GHEA Grapalat"/>
          <w:sz w:val="24"/>
          <w:szCs w:val="24"/>
          <w:lang w:val="hy-AM"/>
        </w:rPr>
        <w:t xml:space="preserve"> որոշելն է: Իրավաբանական գործերը լուծելու ծանրաբեռնվածության համաչափ և գիտականորեն հիմնավորված տարբեր իրավասություն ունեցող դատարանի </w:t>
      </w:r>
      <w:proofErr w:type="spellStart"/>
      <w:r w:rsidR="00CB58B7" w:rsidRPr="00E83729">
        <w:rPr>
          <w:rFonts w:ascii="GHEA Grapalat" w:hAnsi="GHEA Grapalat"/>
          <w:sz w:val="24"/>
          <w:szCs w:val="24"/>
          <w:lang w:val="hy-AM"/>
        </w:rPr>
        <w:t>միջև</w:t>
      </w:r>
      <w:proofErr w:type="spellEnd"/>
      <w:r w:rsidR="00CB58B7" w:rsidRPr="00E83729">
        <w:rPr>
          <w:rFonts w:ascii="GHEA Grapalat" w:hAnsi="GHEA Grapalat"/>
          <w:sz w:val="24"/>
          <w:szCs w:val="24"/>
          <w:lang w:val="hy-AM"/>
        </w:rPr>
        <w:t xml:space="preserve"> բաշխումը </w:t>
      </w:r>
      <w:proofErr w:type="spellStart"/>
      <w:r w:rsidR="00CB58B7" w:rsidRPr="00E83729">
        <w:rPr>
          <w:rFonts w:ascii="GHEA Grapalat" w:hAnsi="GHEA Grapalat"/>
          <w:sz w:val="24"/>
          <w:szCs w:val="24"/>
          <w:lang w:val="hy-AM"/>
        </w:rPr>
        <w:t>կարևոր</w:t>
      </w:r>
      <w:proofErr w:type="spellEnd"/>
      <w:r w:rsidR="00CB58B7" w:rsidRPr="00E83729">
        <w:rPr>
          <w:rFonts w:ascii="GHEA Grapalat" w:hAnsi="GHEA Grapalat"/>
          <w:sz w:val="24"/>
          <w:szCs w:val="24"/>
          <w:lang w:val="hy-AM"/>
        </w:rPr>
        <w:t xml:space="preserve"> նախապայման է արդարադատության մատչելիության տեսանկյունից</w:t>
      </w:r>
      <w:r w:rsidR="00441DBA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1"/>
      </w:r>
      <w:r w:rsidR="00CB58B7" w:rsidRPr="00E83729">
        <w:rPr>
          <w:rFonts w:ascii="GHEA Grapalat" w:hAnsi="GHEA Grapalat"/>
          <w:sz w:val="24"/>
          <w:szCs w:val="24"/>
          <w:lang w:val="hy-AM"/>
        </w:rPr>
        <w:t>։</w:t>
      </w:r>
      <w:r w:rsidR="00334E90">
        <w:rPr>
          <w:rFonts w:ascii="GHEA Grapalat" w:hAnsi="GHEA Grapalat"/>
          <w:sz w:val="24"/>
          <w:szCs w:val="24"/>
          <w:lang w:val="hy-AM"/>
        </w:rPr>
        <w:t xml:space="preserve"> Դատարանների </w:t>
      </w:r>
      <w:proofErr w:type="spellStart"/>
      <w:r w:rsidR="00334E90">
        <w:rPr>
          <w:rFonts w:ascii="GHEA Grapalat" w:hAnsi="GHEA Grapalat"/>
          <w:sz w:val="24"/>
          <w:szCs w:val="24"/>
          <w:lang w:val="hy-AM"/>
        </w:rPr>
        <w:t>միջև</w:t>
      </w:r>
      <w:proofErr w:type="spellEnd"/>
      <w:r w:rsidR="00334E90">
        <w:rPr>
          <w:rFonts w:ascii="GHEA Grapalat" w:hAnsi="GHEA Grapalat"/>
          <w:sz w:val="24"/>
          <w:szCs w:val="24"/>
          <w:lang w:val="hy-AM"/>
        </w:rPr>
        <w:t xml:space="preserve"> գործերի բաշխումը նաև </w:t>
      </w:r>
      <w:proofErr w:type="spellStart"/>
      <w:r w:rsidR="00334E90">
        <w:rPr>
          <w:rFonts w:ascii="GHEA Grapalat" w:hAnsi="GHEA Grapalat"/>
          <w:sz w:val="24"/>
          <w:szCs w:val="24"/>
          <w:lang w:val="hy-AM"/>
        </w:rPr>
        <w:t>կարևոր</w:t>
      </w:r>
      <w:proofErr w:type="spellEnd"/>
      <w:r w:rsidR="00334E90">
        <w:rPr>
          <w:rFonts w:ascii="GHEA Grapalat" w:hAnsi="GHEA Grapalat"/>
          <w:sz w:val="24"/>
          <w:szCs w:val="24"/>
          <w:lang w:val="hy-AM"/>
        </w:rPr>
        <w:t xml:space="preserve"> է գործի մասնագիտական առանձնահատկությունների հաշվի առնման և </w:t>
      </w:r>
      <w:proofErr w:type="spellStart"/>
      <w:r w:rsidR="00334E90">
        <w:rPr>
          <w:rFonts w:ascii="GHEA Grapalat" w:hAnsi="GHEA Grapalat"/>
          <w:sz w:val="24"/>
          <w:szCs w:val="24"/>
          <w:lang w:val="hy-AM"/>
        </w:rPr>
        <w:t>ընթացակարգային</w:t>
      </w:r>
      <w:proofErr w:type="spellEnd"/>
      <w:r w:rsidR="00334E90">
        <w:rPr>
          <w:rFonts w:ascii="GHEA Grapalat" w:hAnsi="GHEA Grapalat"/>
          <w:sz w:val="24"/>
          <w:szCs w:val="24"/>
          <w:lang w:val="hy-AM"/>
        </w:rPr>
        <w:t xml:space="preserve"> հատուկ </w:t>
      </w:r>
      <w:proofErr w:type="spellStart"/>
      <w:r w:rsidR="00334E90">
        <w:rPr>
          <w:rFonts w:ascii="GHEA Grapalat" w:hAnsi="GHEA Grapalat"/>
          <w:sz w:val="24"/>
          <w:szCs w:val="24"/>
          <w:lang w:val="hy-AM"/>
        </w:rPr>
        <w:t>կարգավորումների</w:t>
      </w:r>
      <w:proofErr w:type="spellEnd"/>
      <w:r w:rsidR="00334E90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334E90">
        <w:rPr>
          <w:rFonts w:ascii="GHEA Grapalat" w:hAnsi="GHEA Grapalat"/>
          <w:sz w:val="24"/>
          <w:szCs w:val="24"/>
          <w:lang w:val="hy-AM"/>
        </w:rPr>
        <w:t>նախատեսման</w:t>
      </w:r>
      <w:proofErr w:type="spellEnd"/>
      <w:r w:rsidR="00334E90">
        <w:rPr>
          <w:rFonts w:ascii="GHEA Grapalat" w:hAnsi="GHEA Grapalat"/>
          <w:sz w:val="24"/>
          <w:szCs w:val="24"/>
          <w:lang w:val="hy-AM"/>
        </w:rPr>
        <w:t xml:space="preserve"> տեսանկյունից: Այսինքն</w:t>
      </w:r>
      <w:r w:rsidR="00066E3E">
        <w:rPr>
          <w:rFonts w:ascii="GHEA Grapalat" w:hAnsi="GHEA Grapalat"/>
          <w:sz w:val="24"/>
          <w:szCs w:val="24"/>
          <w:lang w:val="hy-AM"/>
        </w:rPr>
        <w:t>,</w:t>
      </w:r>
      <w:r w:rsidR="00334E90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334E90">
        <w:rPr>
          <w:rFonts w:ascii="GHEA Grapalat" w:hAnsi="GHEA Grapalat"/>
          <w:sz w:val="24"/>
          <w:szCs w:val="24"/>
          <w:lang w:val="hy-AM"/>
        </w:rPr>
        <w:t>ընդդատությունը</w:t>
      </w:r>
      <w:proofErr w:type="spellEnd"/>
      <w:r w:rsidR="00334E90">
        <w:rPr>
          <w:rFonts w:ascii="GHEA Grapalat" w:hAnsi="GHEA Grapalat"/>
          <w:sz w:val="24"/>
          <w:szCs w:val="24"/>
          <w:lang w:val="hy-AM"/>
        </w:rPr>
        <w:t xml:space="preserve"> ինքնանպատակ </w:t>
      </w:r>
      <w:r w:rsidR="00066E3E">
        <w:rPr>
          <w:rFonts w:ascii="GHEA Grapalat" w:hAnsi="GHEA Grapalat"/>
          <w:sz w:val="24"/>
          <w:szCs w:val="24"/>
          <w:lang w:val="hy-AM"/>
        </w:rPr>
        <w:t>չ</w:t>
      </w:r>
      <w:r w:rsidR="00334E90">
        <w:rPr>
          <w:rFonts w:ascii="GHEA Grapalat" w:hAnsi="GHEA Grapalat"/>
          <w:sz w:val="24"/>
          <w:szCs w:val="24"/>
          <w:lang w:val="hy-AM"/>
        </w:rPr>
        <w:t xml:space="preserve">է և այն ապահովում է մասնագիտական մոտեցում գործի քննության հարցում: </w:t>
      </w:r>
    </w:p>
    <w:p w14:paraId="144A46AA" w14:textId="06F4A239" w:rsidR="00334E90" w:rsidRDefault="00334E90" w:rsidP="00E83729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Վերոնշյալ տրամաբանության ապահովման տեսանկյունից էլ դատավարական օրենսգրքերում նախատեսված են դատարանների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առջև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գործերի ընդդատության և նրանց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միջև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գործերի բաշխման</w:t>
      </w:r>
      <w:r w:rsidR="0069058D">
        <w:rPr>
          <w:rFonts w:ascii="GHEA Grapalat" w:hAnsi="GHEA Grapalat"/>
          <w:sz w:val="24"/>
          <w:szCs w:val="24"/>
          <w:lang w:val="hy-AM"/>
        </w:rPr>
        <w:t xml:space="preserve"> վերաբերյալ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69058D">
        <w:rPr>
          <w:rFonts w:ascii="GHEA Grapalat" w:hAnsi="GHEA Grapalat"/>
          <w:sz w:val="24"/>
          <w:szCs w:val="24"/>
          <w:lang w:val="hy-AM"/>
        </w:rPr>
        <w:t>կարգավորումներ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: Այսպես, Վարչական </w:t>
      </w:r>
      <w:r>
        <w:rPr>
          <w:rFonts w:ascii="GHEA Grapalat" w:hAnsi="GHEA Grapalat"/>
          <w:sz w:val="24"/>
          <w:szCs w:val="24"/>
          <w:lang w:val="hy-AM"/>
        </w:rPr>
        <w:lastRenderedPageBreak/>
        <w:t>դատավարության օրենսգրքի 13-րդ գլուխը նախատեսում է գործերի ընդդատության կանոնները:</w:t>
      </w:r>
      <w:r w:rsidR="00F462C4">
        <w:rPr>
          <w:rFonts w:ascii="GHEA Grapalat" w:hAnsi="GHEA Grapalat"/>
          <w:sz w:val="24"/>
          <w:szCs w:val="24"/>
          <w:lang w:val="hy-AM"/>
        </w:rPr>
        <w:t xml:space="preserve"> Վերոնշյալ գլխի</w:t>
      </w:r>
      <w:r>
        <w:rPr>
          <w:rFonts w:ascii="GHEA Grapalat" w:hAnsi="GHEA Grapalat"/>
          <w:sz w:val="24"/>
          <w:szCs w:val="24"/>
          <w:lang w:val="hy-AM"/>
        </w:rPr>
        <w:t xml:space="preserve"> 11-րդ հոդվածի 1-ին մասի համաձայն՝ մ</w:t>
      </w:r>
      <w:r w:rsidRPr="00334E90">
        <w:rPr>
          <w:rFonts w:ascii="GHEA Grapalat" w:hAnsi="GHEA Grapalat"/>
          <w:sz w:val="24"/>
          <w:szCs w:val="24"/>
          <w:lang w:val="hy-AM"/>
        </w:rPr>
        <w:t xml:space="preserve">իմյանց հետ փոխկապակցված մի քանի պահանջներով գործը, եթե այդ պահանջներից մեկն </w:t>
      </w:r>
      <w:proofErr w:type="spellStart"/>
      <w:r w:rsidRPr="00334E90">
        <w:rPr>
          <w:rFonts w:ascii="GHEA Grapalat" w:hAnsi="GHEA Grapalat"/>
          <w:sz w:val="24"/>
          <w:szCs w:val="24"/>
          <w:lang w:val="hy-AM"/>
        </w:rPr>
        <w:t>ընդդատյա</w:t>
      </w:r>
      <w:proofErr w:type="spellEnd"/>
      <w:r w:rsidRPr="00334E90">
        <w:rPr>
          <w:rFonts w:ascii="GHEA Grapalat" w:hAnsi="GHEA Grapalat"/>
          <w:sz w:val="24"/>
          <w:szCs w:val="24"/>
          <w:lang w:val="hy-AM"/>
        </w:rPr>
        <w:t xml:space="preserve"> է վարչական դատարանին, իսկ մյուսը` ընդհանուր իրավասության դատարանին, քննում է այն դատարանը, որին </w:t>
      </w:r>
      <w:proofErr w:type="spellStart"/>
      <w:r w:rsidRPr="00334E90">
        <w:rPr>
          <w:rFonts w:ascii="GHEA Grapalat" w:hAnsi="GHEA Grapalat"/>
          <w:sz w:val="24"/>
          <w:szCs w:val="24"/>
          <w:lang w:val="hy-AM"/>
        </w:rPr>
        <w:t>ընդդատյա</w:t>
      </w:r>
      <w:proofErr w:type="spellEnd"/>
      <w:r w:rsidRPr="00334E90">
        <w:rPr>
          <w:rFonts w:ascii="GHEA Grapalat" w:hAnsi="GHEA Grapalat"/>
          <w:sz w:val="24"/>
          <w:szCs w:val="24"/>
          <w:lang w:val="hy-AM"/>
        </w:rPr>
        <w:t xml:space="preserve"> է հիմնական պահանջը։</w:t>
      </w:r>
      <w:r>
        <w:rPr>
          <w:rFonts w:ascii="GHEA Grapalat" w:hAnsi="GHEA Grapalat"/>
          <w:sz w:val="24"/>
          <w:szCs w:val="24"/>
          <w:lang w:val="hy-AM"/>
        </w:rPr>
        <w:t xml:space="preserve"> Միաժամանակ, Քաղաքացիական </w:t>
      </w:r>
      <w:r w:rsidR="00066E3E">
        <w:rPr>
          <w:rFonts w:ascii="GHEA Grapalat" w:hAnsi="GHEA Grapalat"/>
          <w:sz w:val="24"/>
          <w:szCs w:val="24"/>
          <w:lang w:val="hy-AM"/>
        </w:rPr>
        <w:t>օ</w:t>
      </w:r>
      <w:r>
        <w:rPr>
          <w:rFonts w:ascii="GHEA Grapalat" w:hAnsi="GHEA Grapalat"/>
          <w:sz w:val="24"/>
          <w:szCs w:val="24"/>
          <w:lang w:val="hy-AM"/>
        </w:rPr>
        <w:t>րենսգրքի 3-րդ գլուխն ամրագրում է գ</w:t>
      </w:r>
      <w:r w:rsidRPr="00334E90">
        <w:rPr>
          <w:rFonts w:ascii="GHEA Grapalat" w:hAnsi="GHEA Grapalat"/>
          <w:sz w:val="24"/>
          <w:szCs w:val="24"/>
          <w:lang w:val="hy-AM"/>
        </w:rPr>
        <w:t xml:space="preserve">ործերի ենթակայությունը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334E90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34E90">
        <w:rPr>
          <w:rFonts w:ascii="GHEA Grapalat" w:hAnsi="GHEA Grapalat"/>
          <w:sz w:val="24"/>
          <w:szCs w:val="24"/>
          <w:lang w:val="hy-AM"/>
        </w:rPr>
        <w:t>ընդդատությունը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: </w:t>
      </w:r>
      <w:r w:rsidR="00F462C4">
        <w:rPr>
          <w:rFonts w:ascii="GHEA Grapalat" w:hAnsi="GHEA Grapalat"/>
          <w:sz w:val="24"/>
          <w:szCs w:val="24"/>
          <w:lang w:val="hy-AM"/>
        </w:rPr>
        <w:t xml:space="preserve">Օրենսգրքի </w:t>
      </w:r>
      <w:r>
        <w:rPr>
          <w:rFonts w:ascii="GHEA Grapalat" w:hAnsi="GHEA Grapalat"/>
          <w:sz w:val="24"/>
          <w:szCs w:val="24"/>
          <w:lang w:val="hy-AM"/>
        </w:rPr>
        <w:t>20-րդ հոդվածի 1-ին մասի համաձայն՝ մ</w:t>
      </w:r>
      <w:r w:rsidRPr="00334E90">
        <w:rPr>
          <w:rFonts w:ascii="GHEA Grapalat" w:hAnsi="GHEA Grapalat"/>
          <w:sz w:val="24"/>
          <w:szCs w:val="24"/>
          <w:lang w:val="hy-AM"/>
        </w:rPr>
        <w:t>իմյանց հետ փոխկապակցված մի քանի պահանջներով գործը, եթե այդ պահանջներից մեկը ենթակա է առաջին ատյանի դատարանին, իսկ մյուսը` վարչական դատարանին, քննում է այն դատարանը, որին ենթակա է հիմնական պահանջը։</w:t>
      </w:r>
    </w:p>
    <w:p w14:paraId="7377998A" w14:textId="41950B2F" w:rsidR="00334E90" w:rsidRDefault="00334E90" w:rsidP="00E83729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Միաժամանակ երկու օրենսգրքերը </w:t>
      </w:r>
      <w:r w:rsidR="005E4C69">
        <w:rPr>
          <w:rFonts w:ascii="GHEA Grapalat" w:hAnsi="GHEA Grapalat"/>
          <w:sz w:val="24"/>
          <w:szCs w:val="24"/>
          <w:lang w:val="hy-AM"/>
        </w:rPr>
        <w:t xml:space="preserve">հիմնական գործի որոշման հարցում </w:t>
      </w:r>
      <w:r>
        <w:rPr>
          <w:rFonts w:ascii="GHEA Grapalat" w:hAnsi="GHEA Grapalat"/>
          <w:sz w:val="24"/>
          <w:szCs w:val="24"/>
          <w:lang w:val="hy-AM"/>
        </w:rPr>
        <w:t xml:space="preserve">նախատեսում են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միևնույն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կանոնը: Այսպես, Վարչական դատավարության օրենսգրքի 11-րդ հոդվածի և Քաղաքացիական դատավարության օրենսգրքի 20-րդ հոդվածի 2-րդ մասերի</w:t>
      </w:r>
      <w:r w:rsidRPr="00334E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համաձայն՝ հ</w:t>
      </w:r>
      <w:r w:rsidRPr="00334E90">
        <w:rPr>
          <w:rFonts w:ascii="GHEA Grapalat" w:hAnsi="GHEA Grapalat"/>
          <w:sz w:val="24"/>
          <w:szCs w:val="24"/>
          <w:lang w:val="hy-AM"/>
        </w:rPr>
        <w:t>իմնական է այն պահանջը, որի լուծման արդյունքում կայացված դատական ակտը կանխորոշում է դրանից ածանցվող պահանջների լուծման ելքը։</w:t>
      </w:r>
    </w:p>
    <w:p w14:paraId="78DF8580" w14:textId="78DDEC0D" w:rsidR="00F25959" w:rsidRDefault="00F25959" w:rsidP="00E83729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Ստացվում է, որ երկու օրենսգրքերը տալիս են համանման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կարգավորումներ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այն դեպքերի մասին, երբ դատարանին ներկայացվում է </w:t>
      </w:r>
      <w:r w:rsidR="005366C6">
        <w:rPr>
          <w:rFonts w:ascii="GHEA Grapalat" w:hAnsi="GHEA Grapalat"/>
          <w:sz w:val="24"/>
          <w:szCs w:val="24"/>
          <w:lang w:val="hy-AM"/>
        </w:rPr>
        <w:t>մեկից ավելի պահանջ և պետք է որոշվի, թե որ դատարանն է քննելու գործը: Հիմնական պահանջի հաշվառմամբ գործի բաշխման</w:t>
      </w:r>
      <w:r w:rsidR="00C54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6C6">
        <w:rPr>
          <w:rFonts w:ascii="GHEA Grapalat" w:hAnsi="GHEA Grapalat"/>
          <w:sz w:val="24"/>
          <w:szCs w:val="24"/>
          <w:lang w:val="hy-AM"/>
        </w:rPr>
        <w:t xml:space="preserve">տրամաբանությունը </w:t>
      </w:r>
      <w:proofErr w:type="spellStart"/>
      <w:r w:rsidR="005366C6">
        <w:rPr>
          <w:rFonts w:ascii="GHEA Grapalat" w:hAnsi="GHEA Grapalat"/>
          <w:sz w:val="24"/>
          <w:szCs w:val="24"/>
          <w:lang w:val="hy-AM"/>
        </w:rPr>
        <w:t>ևս</w:t>
      </w:r>
      <w:proofErr w:type="spellEnd"/>
      <w:r w:rsidR="005366C6">
        <w:rPr>
          <w:rFonts w:ascii="GHEA Grapalat" w:hAnsi="GHEA Grapalat"/>
          <w:sz w:val="24"/>
          <w:szCs w:val="24"/>
          <w:lang w:val="hy-AM"/>
        </w:rPr>
        <w:t xml:space="preserve"> մասնագիտական և </w:t>
      </w:r>
      <w:proofErr w:type="spellStart"/>
      <w:r w:rsidR="005366C6">
        <w:rPr>
          <w:rFonts w:ascii="GHEA Grapalat" w:hAnsi="GHEA Grapalat"/>
          <w:sz w:val="24"/>
          <w:szCs w:val="24"/>
          <w:lang w:val="hy-AM"/>
        </w:rPr>
        <w:t>ընթացակարգային</w:t>
      </w:r>
      <w:proofErr w:type="spellEnd"/>
      <w:r w:rsidR="005366C6">
        <w:rPr>
          <w:rFonts w:ascii="GHEA Grapalat" w:hAnsi="GHEA Grapalat"/>
          <w:sz w:val="24"/>
          <w:szCs w:val="24"/>
          <w:lang w:val="hy-AM"/>
        </w:rPr>
        <w:t xml:space="preserve"> առանձնահատկությունների ապահովմամբ դատական պաշտպանության իրավունքի իրացումն է: </w:t>
      </w:r>
      <w:proofErr w:type="spellStart"/>
      <w:r w:rsidR="00EE1CC5">
        <w:rPr>
          <w:rFonts w:ascii="GHEA Grapalat" w:hAnsi="GHEA Grapalat"/>
          <w:sz w:val="24"/>
          <w:szCs w:val="24"/>
          <w:lang w:val="hy-AM"/>
        </w:rPr>
        <w:t>Կարևոր</w:t>
      </w:r>
      <w:proofErr w:type="spellEnd"/>
      <w:r w:rsidR="00EE1CC5">
        <w:rPr>
          <w:rFonts w:ascii="GHEA Grapalat" w:hAnsi="GHEA Grapalat"/>
          <w:sz w:val="24"/>
          <w:szCs w:val="24"/>
          <w:lang w:val="hy-AM"/>
        </w:rPr>
        <w:t xml:space="preserve"> է նաև նշել, որ հիմնական և ածանցյալ պահանջների պարագայում ցանկալի է այդ երկուսի միասին քննությունը, որպեսզի ապահովվի գործի լիարժեք քննությունը</w:t>
      </w:r>
      <w:r w:rsidR="00066E3E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2"/>
      </w:r>
      <w:r w:rsidR="00EE1CC5">
        <w:rPr>
          <w:rFonts w:ascii="GHEA Grapalat" w:hAnsi="GHEA Grapalat"/>
          <w:sz w:val="24"/>
          <w:szCs w:val="24"/>
          <w:lang w:val="hy-AM"/>
        </w:rPr>
        <w:t>:</w:t>
      </w:r>
    </w:p>
    <w:p w14:paraId="36629606" w14:textId="4B803B25" w:rsidR="005366C6" w:rsidRDefault="005366C6" w:rsidP="00E83729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Չնայած </w:t>
      </w:r>
      <w:r w:rsidR="004E1D51">
        <w:rPr>
          <w:rFonts w:ascii="GHEA Grapalat" w:hAnsi="GHEA Grapalat"/>
          <w:sz w:val="24"/>
          <w:szCs w:val="24"/>
          <w:lang w:val="hy-AM"/>
        </w:rPr>
        <w:t>վերոնշյալ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E1D51">
        <w:rPr>
          <w:rFonts w:ascii="GHEA Grapalat" w:hAnsi="GHEA Grapalat"/>
          <w:sz w:val="24"/>
          <w:szCs w:val="24"/>
          <w:lang w:val="hy-AM"/>
        </w:rPr>
        <w:t>կանոնների,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462C4">
        <w:rPr>
          <w:rFonts w:ascii="GHEA Grapalat" w:hAnsi="GHEA Grapalat"/>
          <w:sz w:val="24"/>
          <w:szCs w:val="24"/>
          <w:lang w:val="hy-AM"/>
        </w:rPr>
        <w:t xml:space="preserve">Սահմանադրական դատարան հասցեագրված դիմումը </w:t>
      </w:r>
      <w:r>
        <w:rPr>
          <w:rFonts w:ascii="GHEA Grapalat" w:hAnsi="GHEA Grapalat"/>
          <w:sz w:val="24"/>
          <w:szCs w:val="24"/>
          <w:lang w:val="hy-AM"/>
        </w:rPr>
        <w:t xml:space="preserve">ցույց է տալիս, որ այնուամենայնիվ օրենսդրական կարգավորում չեն ստացել բոլոր դեպքերը, ինչի արդյունքում </w:t>
      </w:r>
      <w:r w:rsidR="00F462C4">
        <w:rPr>
          <w:rFonts w:ascii="GHEA Grapalat" w:hAnsi="GHEA Grapalat"/>
          <w:sz w:val="24"/>
          <w:szCs w:val="24"/>
          <w:lang w:val="hy-AM"/>
        </w:rPr>
        <w:t xml:space="preserve">հարցը </w:t>
      </w:r>
      <w:r>
        <w:rPr>
          <w:rFonts w:ascii="GHEA Grapalat" w:hAnsi="GHEA Grapalat"/>
          <w:sz w:val="24"/>
          <w:szCs w:val="24"/>
          <w:lang w:val="hy-AM"/>
        </w:rPr>
        <w:t xml:space="preserve">կարող է քննվել այն դատարանի կողմից, որը նման իրավասություն </w:t>
      </w:r>
      <w:r w:rsidR="00A3216B">
        <w:rPr>
          <w:rFonts w:ascii="GHEA Grapalat" w:hAnsi="GHEA Grapalat"/>
          <w:sz w:val="24"/>
          <w:szCs w:val="24"/>
          <w:lang w:val="hy-AM"/>
        </w:rPr>
        <w:t>չունի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27345163" w14:textId="5475584E" w:rsidR="004E1D51" w:rsidRPr="004E1D51" w:rsidRDefault="004E1D51" w:rsidP="00E83729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Դիմումում նշված գործով</w:t>
      </w:r>
      <w:r w:rsidR="00A3216B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փաստորեն</w:t>
      </w:r>
      <w:r w:rsidR="00A3216B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անձը պահանջը ներկայացրել է գործի՝ բացառապես Վարչական դատարանին </w:t>
      </w:r>
      <w:proofErr w:type="spellStart"/>
      <w:r w:rsidR="009D2B9E">
        <w:rPr>
          <w:rFonts w:ascii="GHEA Grapalat" w:hAnsi="GHEA Grapalat"/>
          <w:sz w:val="24"/>
          <w:szCs w:val="24"/>
          <w:lang w:val="hy-AM"/>
        </w:rPr>
        <w:t>ըն</w:t>
      </w:r>
      <w:r>
        <w:rPr>
          <w:rFonts w:ascii="GHEA Grapalat" w:hAnsi="GHEA Grapalat"/>
          <w:sz w:val="24"/>
          <w:szCs w:val="24"/>
          <w:lang w:val="hy-AM"/>
        </w:rPr>
        <w:t>դդատյա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մաս</w:t>
      </w:r>
      <w:r w:rsidR="00F462C4">
        <w:rPr>
          <w:rFonts w:ascii="GHEA Grapalat" w:hAnsi="GHEA Grapalat"/>
          <w:sz w:val="24"/>
          <w:szCs w:val="24"/>
          <w:lang w:val="hy-AM"/>
        </w:rPr>
        <w:t>ով</w:t>
      </w:r>
      <w:r>
        <w:rPr>
          <w:rFonts w:ascii="GHEA Grapalat" w:hAnsi="GHEA Grapalat"/>
          <w:sz w:val="24"/>
          <w:szCs w:val="24"/>
          <w:lang w:val="hy-AM"/>
        </w:rPr>
        <w:t xml:space="preserve">: Գործի քննության ընթացքում պարզվել է, որ այդ պահանջի լուծումը կարելի է տալ բացառապես խնդրի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մնացյալ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հատվածին՝ տվյալ պարագայում իր բնույթով հիմնական պահանջին անդրադառնալով: Ստացվում է, որ եթե անձը ներկայացներ երկու պահանջով հայցադիմում</w:t>
      </w:r>
      <w:r w:rsidR="00C54D20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ապա գործը կքնն</w:t>
      </w:r>
      <w:r w:rsidR="00F462C4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 xml:space="preserve">եր քաղաքացիական դատավարության կանոններով, բայց քանի որ ներկայացվել է միայն ածանցյալ պահանջի մասով, գործը քննվել է վարչական դատավարության կանոններով՝ միաժամանակ </w:t>
      </w:r>
      <w:r w:rsidR="00F462C4">
        <w:rPr>
          <w:rFonts w:ascii="GHEA Grapalat" w:hAnsi="GHEA Grapalat"/>
          <w:sz w:val="24"/>
          <w:szCs w:val="24"/>
          <w:lang w:val="hy-AM"/>
        </w:rPr>
        <w:t xml:space="preserve">անդրադարձ կատարելով </w:t>
      </w:r>
      <w:r>
        <w:rPr>
          <w:rFonts w:ascii="GHEA Grapalat" w:hAnsi="GHEA Grapalat"/>
          <w:sz w:val="24"/>
          <w:szCs w:val="24"/>
          <w:lang w:val="hy-AM"/>
        </w:rPr>
        <w:t xml:space="preserve">նաև հիմնական պահանջին: </w:t>
      </w:r>
      <w:r w:rsidR="009D2B9E">
        <w:rPr>
          <w:rFonts w:ascii="GHEA Grapalat" w:hAnsi="GHEA Grapalat"/>
          <w:sz w:val="24"/>
          <w:szCs w:val="24"/>
          <w:lang w:val="hy-AM"/>
        </w:rPr>
        <w:t xml:space="preserve"> </w:t>
      </w:r>
      <w:r w:rsidR="0092254D">
        <w:rPr>
          <w:rFonts w:ascii="GHEA Grapalat" w:hAnsi="GHEA Grapalat"/>
          <w:sz w:val="24"/>
          <w:szCs w:val="24"/>
          <w:lang w:val="hy-AM"/>
        </w:rPr>
        <w:t>Այսինքն</w:t>
      </w:r>
      <w:r w:rsidR="005E4C69">
        <w:rPr>
          <w:rFonts w:ascii="GHEA Grapalat" w:hAnsi="GHEA Grapalat"/>
          <w:sz w:val="24"/>
          <w:szCs w:val="24"/>
          <w:lang w:val="hy-AM"/>
        </w:rPr>
        <w:t>,</w:t>
      </w:r>
      <w:r w:rsidR="0092254D">
        <w:rPr>
          <w:rFonts w:ascii="GHEA Grapalat" w:hAnsi="GHEA Grapalat"/>
          <w:sz w:val="24"/>
          <w:szCs w:val="24"/>
          <w:lang w:val="hy-AM"/>
        </w:rPr>
        <w:t xml:space="preserve"> </w:t>
      </w:r>
      <w:r w:rsidR="00D80B02">
        <w:rPr>
          <w:rFonts w:ascii="GHEA Grapalat" w:hAnsi="GHEA Grapalat"/>
          <w:sz w:val="24"/>
          <w:szCs w:val="24"/>
          <w:lang w:val="hy-AM"/>
        </w:rPr>
        <w:t xml:space="preserve">տվյալ դեպքում </w:t>
      </w:r>
      <w:r w:rsidR="009500B2">
        <w:rPr>
          <w:rFonts w:ascii="GHEA Grapalat" w:hAnsi="GHEA Grapalat"/>
          <w:sz w:val="24"/>
          <w:szCs w:val="24"/>
          <w:lang w:val="hy-AM"/>
        </w:rPr>
        <w:t xml:space="preserve">իրականում չի ապահովվում գործով հիմնական հարցի մասնագիտական և հատուկ </w:t>
      </w:r>
      <w:proofErr w:type="spellStart"/>
      <w:r w:rsidR="009500B2">
        <w:rPr>
          <w:rFonts w:ascii="GHEA Grapalat" w:hAnsi="GHEA Grapalat"/>
          <w:sz w:val="24"/>
          <w:szCs w:val="24"/>
          <w:lang w:val="hy-AM"/>
        </w:rPr>
        <w:t>ընթացակարգային</w:t>
      </w:r>
      <w:proofErr w:type="spellEnd"/>
      <w:r w:rsidR="009500B2">
        <w:rPr>
          <w:rFonts w:ascii="GHEA Grapalat" w:hAnsi="GHEA Grapalat"/>
          <w:sz w:val="24"/>
          <w:szCs w:val="24"/>
          <w:lang w:val="hy-AM"/>
        </w:rPr>
        <w:t xml:space="preserve"> լուծման հնարավորությունը:</w:t>
      </w:r>
    </w:p>
    <w:p w14:paraId="50E03C91" w14:textId="5F46B0D8" w:rsidR="00764445" w:rsidRDefault="00764445" w:rsidP="00E83729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B2B2876" w14:textId="77777777" w:rsidR="00AB497B" w:rsidRPr="00E83729" w:rsidRDefault="00AB497B" w:rsidP="00E83729">
      <w:pPr>
        <w:tabs>
          <w:tab w:val="left" w:pos="0"/>
        </w:tabs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sectPr w:rsidR="00AB497B" w:rsidRPr="00E83729" w:rsidSect="008F69D0">
      <w:footerReference w:type="default" r:id="rId8"/>
      <w:pgSz w:w="12240" w:h="15840"/>
      <w:pgMar w:top="1170" w:right="1080" w:bottom="1530" w:left="126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3232" w14:textId="77777777" w:rsidR="00D35008" w:rsidRDefault="00D35008" w:rsidP="00C314D8">
      <w:pPr>
        <w:spacing w:after="0" w:line="240" w:lineRule="auto"/>
      </w:pPr>
      <w:r>
        <w:separator/>
      </w:r>
    </w:p>
  </w:endnote>
  <w:endnote w:type="continuationSeparator" w:id="0">
    <w:p w14:paraId="432983D3" w14:textId="77777777" w:rsidR="00D35008" w:rsidRDefault="00D35008" w:rsidP="00C3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n AMU">
    <w:panose1 w:val="01000000000000000000"/>
    <w:charset w:val="CC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546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A2542" w14:textId="2362D728" w:rsidR="00596367" w:rsidRDefault="00596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40FB9" w14:textId="77777777" w:rsidR="00596367" w:rsidRDefault="0059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7DA8" w14:textId="77777777" w:rsidR="00D35008" w:rsidRDefault="00D35008" w:rsidP="00C314D8">
      <w:pPr>
        <w:spacing w:after="0" w:line="240" w:lineRule="auto"/>
      </w:pPr>
      <w:r>
        <w:separator/>
      </w:r>
    </w:p>
  </w:footnote>
  <w:footnote w:type="continuationSeparator" w:id="0">
    <w:p w14:paraId="4DB5A387" w14:textId="77777777" w:rsidR="00D35008" w:rsidRDefault="00D35008" w:rsidP="00C314D8">
      <w:pPr>
        <w:spacing w:after="0" w:line="240" w:lineRule="auto"/>
      </w:pPr>
      <w:r>
        <w:continuationSeparator/>
      </w:r>
    </w:p>
  </w:footnote>
  <w:footnote w:id="1">
    <w:p w14:paraId="6A88F687" w14:textId="17F59CE3" w:rsidR="00596367" w:rsidRPr="00E40ACA" w:rsidRDefault="00596367">
      <w:pPr>
        <w:pStyle w:val="FootnoteText"/>
        <w:rPr>
          <w:rFonts w:ascii="GHEA Grapalat" w:hAnsi="GHEA Grapalat"/>
          <w:lang w:val="hy-AM"/>
        </w:rPr>
      </w:pPr>
      <w:r w:rsidRPr="00E40ACA">
        <w:rPr>
          <w:rStyle w:val="FootnoteReference"/>
          <w:rFonts w:ascii="GHEA Grapalat" w:hAnsi="GHEA Grapalat"/>
        </w:rPr>
        <w:footnoteRef/>
      </w:r>
      <w:r w:rsidRPr="00E40ACA">
        <w:rPr>
          <w:rFonts w:ascii="GHEA Grapalat" w:hAnsi="GHEA Grapalat"/>
        </w:rPr>
        <w:t xml:space="preserve"> </w:t>
      </w:r>
      <w:hyperlink r:id="rId1" w:tgtFrame="_blank" w:history="1">
        <w:proofErr w:type="spellStart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>Քաղաքացիական</w:t>
        </w:r>
        <w:proofErr w:type="spellEnd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և </w:t>
        </w:r>
        <w:proofErr w:type="spellStart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>վարչական</w:t>
        </w:r>
        <w:proofErr w:type="spellEnd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>գործերի</w:t>
        </w:r>
        <w:proofErr w:type="spellEnd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>դատական</w:t>
        </w:r>
        <w:proofErr w:type="spellEnd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>ենթակայությունը</w:t>
        </w:r>
        <w:proofErr w:type="spellEnd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>որոշելու</w:t>
        </w:r>
        <w:proofErr w:type="spellEnd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40ACA">
          <w:rPr>
            <w:rStyle w:val="Hyperlink"/>
            <w:rFonts w:ascii="GHEA Grapalat" w:hAnsi="GHEA Grapalat" w:cs="Arian AMU"/>
            <w:bCs/>
            <w:color w:val="auto"/>
            <w:u w:val="none"/>
            <w:bdr w:val="none" w:sz="0" w:space="0" w:color="auto" w:frame="1"/>
            <w:shd w:val="clear" w:color="auto" w:fill="FFFFFF"/>
          </w:rPr>
          <w:t>չափանիշները</w:t>
        </w:r>
        <w:proofErr w:type="spellEnd"/>
      </w:hyperlink>
      <w:r w:rsidR="005E4C69" w:rsidRPr="00E40ACA">
        <w:rPr>
          <w:rFonts w:ascii="GHEA Grapalat" w:hAnsi="GHEA Grapalat" w:cs="Calibri"/>
          <w:shd w:val="clear" w:color="auto" w:fill="FFFFFF"/>
          <w:lang w:val="hy-AM"/>
        </w:rPr>
        <w:t>/</w:t>
      </w:r>
      <w:r w:rsidRPr="00E40ACA">
        <w:rPr>
          <w:rFonts w:ascii="GHEA Grapalat" w:hAnsi="GHEA Grapalat" w:cs="Arian AMU"/>
          <w:shd w:val="clear" w:color="auto" w:fill="FFFFFF"/>
        </w:rPr>
        <w:t xml:space="preserve"> «</w:t>
      </w:r>
      <w:proofErr w:type="spellStart"/>
      <w:r w:rsidRPr="00E40ACA">
        <w:rPr>
          <w:rFonts w:ascii="GHEA Grapalat" w:hAnsi="GHEA Grapalat" w:cs="Arian AMU"/>
          <w:shd w:val="clear" w:color="auto" w:fill="FFFFFF"/>
        </w:rPr>
        <w:t>Պետություն</w:t>
      </w:r>
      <w:proofErr w:type="spellEnd"/>
      <w:r w:rsidRPr="00E40ACA">
        <w:rPr>
          <w:rFonts w:ascii="GHEA Grapalat" w:hAnsi="GHEA Grapalat" w:cs="Arian AMU"/>
          <w:shd w:val="clear" w:color="auto" w:fill="FFFFFF"/>
        </w:rPr>
        <w:t xml:space="preserve"> և </w:t>
      </w:r>
      <w:proofErr w:type="spellStart"/>
      <w:r w:rsidRPr="00E40ACA">
        <w:rPr>
          <w:rFonts w:ascii="GHEA Grapalat" w:hAnsi="GHEA Grapalat" w:cs="Arian AMU"/>
          <w:shd w:val="clear" w:color="auto" w:fill="FFFFFF"/>
        </w:rPr>
        <w:t>իրավունք</w:t>
      </w:r>
      <w:proofErr w:type="spellEnd"/>
      <w:r w:rsidRPr="00E40ACA">
        <w:rPr>
          <w:rFonts w:ascii="GHEA Grapalat" w:hAnsi="GHEA Grapalat" w:cs="Arian AMU"/>
          <w:shd w:val="clear" w:color="auto" w:fill="FFFFFF"/>
        </w:rPr>
        <w:t xml:space="preserve">», </w:t>
      </w:r>
      <w:proofErr w:type="spellStart"/>
      <w:r w:rsidRPr="00E40ACA">
        <w:rPr>
          <w:rFonts w:ascii="GHEA Grapalat" w:hAnsi="GHEA Grapalat" w:cs="Arian AMU"/>
          <w:shd w:val="clear" w:color="auto" w:fill="FFFFFF"/>
        </w:rPr>
        <w:t>Երևան</w:t>
      </w:r>
      <w:proofErr w:type="spellEnd"/>
      <w:r w:rsidRPr="00E40ACA">
        <w:rPr>
          <w:rFonts w:ascii="GHEA Grapalat" w:hAnsi="GHEA Grapalat" w:cs="Arian AMU"/>
          <w:shd w:val="clear" w:color="auto" w:fill="FFFFFF"/>
        </w:rPr>
        <w:t xml:space="preserve">, 2010, </w:t>
      </w:r>
      <w:proofErr w:type="spellStart"/>
      <w:r w:rsidRPr="00E40ACA">
        <w:rPr>
          <w:rFonts w:ascii="GHEA Grapalat" w:hAnsi="GHEA Grapalat" w:cs="Arian AMU"/>
          <w:shd w:val="clear" w:color="auto" w:fill="FFFFFF"/>
        </w:rPr>
        <w:t>թիվ</w:t>
      </w:r>
      <w:proofErr w:type="spellEnd"/>
      <w:r w:rsidRPr="00E40ACA">
        <w:rPr>
          <w:rFonts w:ascii="GHEA Grapalat" w:hAnsi="GHEA Grapalat" w:cs="Arian AMU"/>
          <w:shd w:val="clear" w:color="auto" w:fill="FFFFFF"/>
        </w:rPr>
        <w:t xml:space="preserve"> 2 (48), </w:t>
      </w:r>
      <w:proofErr w:type="spellStart"/>
      <w:r w:rsidRPr="00E40ACA">
        <w:rPr>
          <w:rFonts w:ascii="GHEA Grapalat" w:hAnsi="GHEA Grapalat" w:cs="Arian AMU"/>
          <w:shd w:val="clear" w:color="auto" w:fill="FFFFFF"/>
        </w:rPr>
        <w:t>էջ</w:t>
      </w:r>
      <w:proofErr w:type="spellEnd"/>
      <w:r w:rsidRPr="00E40ACA">
        <w:rPr>
          <w:rFonts w:ascii="GHEA Grapalat" w:hAnsi="GHEA Grapalat" w:cs="Arian AMU"/>
          <w:shd w:val="clear" w:color="auto" w:fill="FFFFFF"/>
        </w:rPr>
        <w:t xml:space="preserve"> 29-38</w:t>
      </w:r>
    </w:p>
  </w:footnote>
  <w:footnote w:id="2">
    <w:p w14:paraId="002C0861" w14:textId="02CB0AA3" w:rsidR="00596367" w:rsidRPr="00E40ACA" w:rsidRDefault="00596367">
      <w:pPr>
        <w:pStyle w:val="FootnoteText"/>
        <w:rPr>
          <w:rFonts w:ascii="GHEA Grapalat" w:hAnsi="GHEA Grapalat"/>
          <w:lang w:val="hy-AM"/>
        </w:rPr>
      </w:pPr>
      <w:r w:rsidRPr="00E40ACA">
        <w:rPr>
          <w:rStyle w:val="FootnoteReference"/>
          <w:rFonts w:ascii="GHEA Grapalat" w:hAnsi="GHEA Grapalat"/>
        </w:rPr>
        <w:footnoteRef/>
      </w:r>
      <w:r w:rsidRPr="00E40ACA">
        <w:rPr>
          <w:rFonts w:ascii="GHEA Grapalat" w:hAnsi="GHEA Grapalat"/>
          <w:lang w:val="hy-AM"/>
        </w:rPr>
        <w:t xml:space="preserve"> Համանման դիրքորոշում է արտահայտել Սահման</w:t>
      </w:r>
      <w:r w:rsidR="00C54D20" w:rsidRPr="00E40ACA">
        <w:rPr>
          <w:rFonts w:ascii="GHEA Grapalat" w:hAnsi="GHEA Grapalat"/>
          <w:lang w:val="hy-AM"/>
        </w:rPr>
        <w:t>ա</w:t>
      </w:r>
      <w:r w:rsidRPr="00E40ACA">
        <w:rPr>
          <w:rFonts w:ascii="GHEA Grapalat" w:hAnsi="GHEA Grapalat"/>
          <w:lang w:val="hy-AM"/>
        </w:rPr>
        <w:t>դրական դատարանը 2009 թվականի փետրվարի 3-ի թիվ ՍԴՈ 787 գործի շրջանակներում։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A39"/>
    <w:multiLevelType w:val="hybridMultilevel"/>
    <w:tmpl w:val="5F12BCE6"/>
    <w:lvl w:ilvl="0" w:tplc="7A72CBE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66B76"/>
    <w:multiLevelType w:val="multilevel"/>
    <w:tmpl w:val="B648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C7"/>
    <w:rsid w:val="000063DB"/>
    <w:rsid w:val="00015785"/>
    <w:rsid w:val="0003650F"/>
    <w:rsid w:val="00037794"/>
    <w:rsid w:val="00053D0A"/>
    <w:rsid w:val="00066E3E"/>
    <w:rsid w:val="000965B4"/>
    <w:rsid w:val="000A77DB"/>
    <w:rsid w:val="000C163A"/>
    <w:rsid w:val="000C7DE3"/>
    <w:rsid w:val="0012232C"/>
    <w:rsid w:val="001949C0"/>
    <w:rsid w:val="00197B66"/>
    <w:rsid w:val="001D55F9"/>
    <w:rsid w:val="001F513F"/>
    <w:rsid w:val="001F5FEA"/>
    <w:rsid w:val="00202718"/>
    <w:rsid w:val="002027FB"/>
    <w:rsid w:val="002264F7"/>
    <w:rsid w:val="002816E0"/>
    <w:rsid w:val="00281E71"/>
    <w:rsid w:val="0029104D"/>
    <w:rsid w:val="003076BF"/>
    <w:rsid w:val="00317218"/>
    <w:rsid w:val="00334E90"/>
    <w:rsid w:val="003360CB"/>
    <w:rsid w:val="003408FF"/>
    <w:rsid w:val="003550B0"/>
    <w:rsid w:val="00355224"/>
    <w:rsid w:val="0037382B"/>
    <w:rsid w:val="003857DE"/>
    <w:rsid w:val="003861A4"/>
    <w:rsid w:val="003A6E47"/>
    <w:rsid w:val="003C2DC8"/>
    <w:rsid w:val="003C3347"/>
    <w:rsid w:val="003C5D90"/>
    <w:rsid w:val="003E6A34"/>
    <w:rsid w:val="00403C6D"/>
    <w:rsid w:val="004150B2"/>
    <w:rsid w:val="004312C5"/>
    <w:rsid w:val="00433C87"/>
    <w:rsid w:val="00441DBA"/>
    <w:rsid w:val="00455711"/>
    <w:rsid w:val="00467F1C"/>
    <w:rsid w:val="00497CA1"/>
    <w:rsid w:val="004A4FB8"/>
    <w:rsid w:val="004A7002"/>
    <w:rsid w:val="004C5B08"/>
    <w:rsid w:val="004E1D51"/>
    <w:rsid w:val="004E228E"/>
    <w:rsid w:val="005343D7"/>
    <w:rsid w:val="005366C6"/>
    <w:rsid w:val="005415AF"/>
    <w:rsid w:val="0056442E"/>
    <w:rsid w:val="00564AB0"/>
    <w:rsid w:val="00574E33"/>
    <w:rsid w:val="00596367"/>
    <w:rsid w:val="005B124A"/>
    <w:rsid w:val="005E4C69"/>
    <w:rsid w:val="006166BA"/>
    <w:rsid w:val="00653B8C"/>
    <w:rsid w:val="0069030D"/>
    <w:rsid w:val="0069058D"/>
    <w:rsid w:val="006B02D3"/>
    <w:rsid w:val="007120A9"/>
    <w:rsid w:val="00764445"/>
    <w:rsid w:val="00770ADF"/>
    <w:rsid w:val="00775DB6"/>
    <w:rsid w:val="00775ECE"/>
    <w:rsid w:val="00781AB9"/>
    <w:rsid w:val="00782720"/>
    <w:rsid w:val="007B07A6"/>
    <w:rsid w:val="007B4E53"/>
    <w:rsid w:val="007C1406"/>
    <w:rsid w:val="007C1EA4"/>
    <w:rsid w:val="007D2ACB"/>
    <w:rsid w:val="007E4A65"/>
    <w:rsid w:val="007E68E0"/>
    <w:rsid w:val="00802B0D"/>
    <w:rsid w:val="00844993"/>
    <w:rsid w:val="008D722C"/>
    <w:rsid w:val="008E4F3B"/>
    <w:rsid w:val="008F4549"/>
    <w:rsid w:val="008F69D0"/>
    <w:rsid w:val="00906166"/>
    <w:rsid w:val="00911B18"/>
    <w:rsid w:val="0091333A"/>
    <w:rsid w:val="009201CF"/>
    <w:rsid w:val="0092254D"/>
    <w:rsid w:val="00935923"/>
    <w:rsid w:val="00944EAA"/>
    <w:rsid w:val="009500B2"/>
    <w:rsid w:val="00961107"/>
    <w:rsid w:val="00967DE5"/>
    <w:rsid w:val="00997BB0"/>
    <w:rsid w:val="009A49D5"/>
    <w:rsid w:val="009B0F24"/>
    <w:rsid w:val="009C36FD"/>
    <w:rsid w:val="009D2B9E"/>
    <w:rsid w:val="00A229C2"/>
    <w:rsid w:val="00A3216B"/>
    <w:rsid w:val="00A41F02"/>
    <w:rsid w:val="00A510FD"/>
    <w:rsid w:val="00A936FF"/>
    <w:rsid w:val="00AB497B"/>
    <w:rsid w:val="00AD0003"/>
    <w:rsid w:val="00AE28C7"/>
    <w:rsid w:val="00AF6218"/>
    <w:rsid w:val="00B03296"/>
    <w:rsid w:val="00B10FD5"/>
    <w:rsid w:val="00B219B9"/>
    <w:rsid w:val="00B46335"/>
    <w:rsid w:val="00B80F28"/>
    <w:rsid w:val="00B924A9"/>
    <w:rsid w:val="00BA52C6"/>
    <w:rsid w:val="00BC2109"/>
    <w:rsid w:val="00BE59FC"/>
    <w:rsid w:val="00C21293"/>
    <w:rsid w:val="00C21F2B"/>
    <w:rsid w:val="00C23B89"/>
    <w:rsid w:val="00C24A61"/>
    <w:rsid w:val="00C314D8"/>
    <w:rsid w:val="00C54D20"/>
    <w:rsid w:val="00C552FC"/>
    <w:rsid w:val="00C81E5A"/>
    <w:rsid w:val="00C86BB2"/>
    <w:rsid w:val="00CB58B7"/>
    <w:rsid w:val="00CC4D19"/>
    <w:rsid w:val="00CF1D1F"/>
    <w:rsid w:val="00D110AE"/>
    <w:rsid w:val="00D212D9"/>
    <w:rsid w:val="00D35008"/>
    <w:rsid w:val="00D40FE9"/>
    <w:rsid w:val="00D43A21"/>
    <w:rsid w:val="00D54540"/>
    <w:rsid w:val="00D80B02"/>
    <w:rsid w:val="00D83969"/>
    <w:rsid w:val="00D85D40"/>
    <w:rsid w:val="00DA32F9"/>
    <w:rsid w:val="00DA7836"/>
    <w:rsid w:val="00DD42C0"/>
    <w:rsid w:val="00DE4955"/>
    <w:rsid w:val="00DF4FB1"/>
    <w:rsid w:val="00E34C03"/>
    <w:rsid w:val="00E40ACA"/>
    <w:rsid w:val="00E56295"/>
    <w:rsid w:val="00E67A1F"/>
    <w:rsid w:val="00E702E3"/>
    <w:rsid w:val="00E83729"/>
    <w:rsid w:val="00E8620C"/>
    <w:rsid w:val="00E86342"/>
    <w:rsid w:val="00E97D33"/>
    <w:rsid w:val="00EA61DA"/>
    <w:rsid w:val="00EB7AD1"/>
    <w:rsid w:val="00EC214E"/>
    <w:rsid w:val="00ED6E0E"/>
    <w:rsid w:val="00EE1AF9"/>
    <w:rsid w:val="00EE1CC5"/>
    <w:rsid w:val="00EE247D"/>
    <w:rsid w:val="00EE3BAE"/>
    <w:rsid w:val="00F25959"/>
    <w:rsid w:val="00F33D04"/>
    <w:rsid w:val="00F462C4"/>
    <w:rsid w:val="00F716E3"/>
    <w:rsid w:val="00F809B4"/>
    <w:rsid w:val="00F91827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77C32"/>
  <w15:chartTrackingRefBased/>
  <w15:docId w15:val="{F8F73839-A990-410D-8339-4C6FD5E6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4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4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21F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562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D3"/>
  </w:style>
  <w:style w:type="paragraph" w:styleId="Footer">
    <w:name w:val="footer"/>
    <w:basedOn w:val="Normal"/>
    <w:link w:val="Foot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D3"/>
  </w:style>
  <w:style w:type="paragraph" w:styleId="BalloonText">
    <w:name w:val="Balloon Text"/>
    <w:basedOn w:val="Normal"/>
    <w:link w:val="BalloonTextChar"/>
    <w:uiPriority w:val="99"/>
    <w:semiHidden/>
    <w:unhideWhenUsed/>
    <w:rsid w:val="00A4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02"/>
    <w:rPr>
      <w:rFonts w:ascii="Segoe UI" w:hAnsi="Segoe UI" w:cs="Segoe UI"/>
      <w:sz w:val="18"/>
      <w:szCs w:val="18"/>
    </w:rPr>
  </w:style>
  <w:style w:type="paragraph" w:customStyle="1" w:styleId="s32b251d">
    <w:name w:val="s32b251d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b8d990e2">
    <w:name w:val="sb8d990e2"/>
    <w:basedOn w:val="DefaultParagraphFont"/>
    <w:rsid w:val="00467F1C"/>
  </w:style>
  <w:style w:type="character" w:customStyle="1" w:styleId="s7d2086b4">
    <w:name w:val="s7d2086b4"/>
    <w:basedOn w:val="DefaultParagraphFont"/>
    <w:rsid w:val="00467F1C"/>
  </w:style>
  <w:style w:type="character" w:customStyle="1" w:styleId="s6b621b36">
    <w:name w:val="s6b621b36"/>
    <w:basedOn w:val="DefaultParagraphFont"/>
    <w:rsid w:val="00467F1C"/>
  </w:style>
  <w:style w:type="character" w:styleId="Hyperlink">
    <w:name w:val="Hyperlink"/>
    <w:basedOn w:val="DefaultParagraphFont"/>
    <w:uiPriority w:val="99"/>
    <w:semiHidden/>
    <w:unhideWhenUsed/>
    <w:rsid w:val="00467F1C"/>
    <w:rPr>
      <w:color w:val="0000FF"/>
      <w:u w:val="single"/>
    </w:rPr>
  </w:style>
  <w:style w:type="paragraph" w:customStyle="1" w:styleId="s86e29719">
    <w:name w:val="s86e29719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6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6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ysu.am/files/Sergey_Meghryan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26FA-21F7-492B-ABDD-46CEC10D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Melqonyan</dc:creator>
  <cp:keywords/>
  <dc:description/>
  <cp:lastModifiedBy>Tigran Melqonyan</cp:lastModifiedBy>
  <cp:revision>6</cp:revision>
  <cp:lastPrinted>2017-09-05T06:22:00Z</cp:lastPrinted>
  <dcterms:created xsi:type="dcterms:W3CDTF">2018-08-23T12:10:00Z</dcterms:created>
  <dcterms:modified xsi:type="dcterms:W3CDTF">2018-08-23T15:06:00Z</dcterms:modified>
</cp:coreProperties>
</file>