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C59F1" w14:textId="77777777" w:rsidR="00F53925" w:rsidRPr="00D27574" w:rsidRDefault="00F53925" w:rsidP="00FF0A18">
      <w:pPr>
        <w:tabs>
          <w:tab w:val="left" w:pos="90"/>
          <w:tab w:val="left" w:pos="810"/>
        </w:tabs>
        <w:spacing w:after="0" w:line="360" w:lineRule="auto"/>
        <w:ind w:firstLine="567"/>
        <w:jc w:val="center"/>
        <w:rPr>
          <w:rFonts w:ascii="GHEA Grapalat" w:hAnsi="GHEA Grapalat"/>
          <w:b/>
          <w:bCs/>
          <w:noProof/>
          <w:sz w:val="24"/>
          <w:szCs w:val="24"/>
          <w:lang w:val="hy-AM"/>
        </w:rPr>
      </w:pPr>
      <w:bookmarkStart w:id="0" w:name="_GoBack"/>
      <w:bookmarkEnd w:id="0"/>
      <w:r w:rsidRPr="00D27574">
        <w:rPr>
          <w:rFonts w:ascii="GHEA Grapalat" w:hAnsi="GHEA Grapalat"/>
          <w:b/>
          <w:bCs/>
          <w:noProof/>
          <w:sz w:val="24"/>
          <w:szCs w:val="24"/>
          <w:lang w:val="hy-AM"/>
        </w:rPr>
        <w:t>ՀՀ ՄԱՐԴՈՒ ԻՐԱՎՈՒՆՔՆԵՐԻ ՊԱՇՏՊԱՆԻ ԴԻՐՔՈՐՈՇՈՒՄԸ</w:t>
      </w:r>
    </w:p>
    <w:p w14:paraId="12234101" w14:textId="77777777" w:rsidR="00367562" w:rsidRPr="00D27574" w:rsidRDefault="00367562" w:rsidP="00FF0A18">
      <w:pPr>
        <w:tabs>
          <w:tab w:val="left" w:pos="90"/>
          <w:tab w:val="left" w:pos="810"/>
        </w:tabs>
        <w:spacing w:after="0" w:line="360" w:lineRule="auto"/>
        <w:ind w:firstLine="567"/>
        <w:jc w:val="center"/>
        <w:rPr>
          <w:rFonts w:ascii="GHEA Grapalat" w:hAnsi="GHEA Grapalat"/>
          <w:b/>
          <w:bCs/>
          <w:noProof/>
          <w:sz w:val="24"/>
          <w:szCs w:val="24"/>
          <w:lang w:val="hy-AM"/>
        </w:rPr>
      </w:pPr>
    </w:p>
    <w:p w14:paraId="3D4985F0" w14:textId="77777777" w:rsidR="00571926" w:rsidRPr="00D27574" w:rsidRDefault="00571926" w:rsidP="00FF0A18">
      <w:pPr>
        <w:tabs>
          <w:tab w:val="left" w:pos="90"/>
          <w:tab w:val="left" w:pos="810"/>
        </w:tabs>
        <w:spacing w:after="0" w:line="360" w:lineRule="auto"/>
        <w:ind w:firstLine="567"/>
        <w:jc w:val="center"/>
        <w:rPr>
          <w:rFonts w:ascii="GHEA Grapalat" w:hAnsi="GHEA Grapalat"/>
          <w:b/>
          <w:bCs/>
          <w:noProof/>
          <w:sz w:val="24"/>
          <w:szCs w:val="24"/>
          <w:lang w:val="hy-AM"/>
        </w:rPr>
      </w:pPr>
      <w:r w:rsidRPr="00D27574">
        <w:rPr>
          <w:rFonts w:ascii="GHEA Grapalat" w:hAnsi="GHEA Grapalat"/>
          <w:b/>
          <w:bCs/>
          <w:noProof/>
          <w:sz w:val="24"/>
          <w:szCs w:val="24"/>
          <w:lang w:val="hy-AM"/>
        </w:rPr>
        <w:t>«ԱՐՈՒՍՅԱԿ ԱԼԵՔՍԱՆՅԱՆԻ ԴԻՄՈՒՄԻ ՀԻՄԱՆ ՎՐԱ՝ «ՀՀ ՔՐԵԱԿԱՆ ԴԱՏԱՎԱՐՈՒԹՅԱՆ ՕՐԵՆՍԳՐՔԻ 120-ՐԴ ՀՈԴՎԱԾԻ 1-ԻՆ ՄԱՍԻ 5-ՐԴ ԿԵՏԻ,</w:t>
      </w:r>
    </w:p>
    <w:p w14:paraId="6D817DA8" w14:textId="698F6604" w:rsidR="00F53925" w:rsidRPr="00D27574" w:rsidRDefault="00571926" w:rsidP="00FF0A18">
      <w:pPr>
        <w:tabs>
          <w:tab w:val="left" w:pos="90"/>
          <w:tab w:val="left" w:pos="810"/>
        </w:tabs>
        <w:spacing w:after="0" w:line="360" w:lineRule="auto"/>
        <w:ind w:firstLine="567"/>
        <w:jc w:val="center"/>
        <w:rPr>
          <w:rFonts w:ascii="GHEA Grapalat" w:hAnsi="GHEA Grapalat"/>
          <w:b/>
          <w:bCs/>
          <w:noProof/>
          <w:sz w:val="24"/>
          <w:szCs w:val="24"/>
          <w:lang w:val="hy-AM"/>
        </w:rPr>
      </w:pPr>
      <w:r w:rsidRPr="00D27574">
        <w:rPr>
          <w:rFonts w:ascii="GHEA Grapalat" w:hAnsi="GHEA Grapalat"/>
          <w:b/>
          <w:bCs/>
          <w:noProof/>
          <w:sz w:val="24"/>
          <w:szCs w:val="24"/>
          <w:lang w:val="hy-AM"/>
        </w:rPr>
        <w:t xml:space="preserve"> 121-ՐԴ ՀՈԴՎԱԾԻ 1-ԻՆ ՄԱՍԻ ԵՎ 316-ՐԴ ՀՈԴՎԱԾԻ 1-ԻՆ ՄԱՍԻ՝ ՍԱՀՄԱՆԱԴՐՈՒԹՅԱՆԸ ՀԱՄԱՊԱՏԱՍԽԱՆՈՒԹՅԱՆ ՀԱՐՑԸ ՈՐՈՇԵԼՈՒ ՎԵՐԱԲԵՐՅԱԼ» </w:t>
      </w:r>
      <w:r w:rsidRPr="00D27574">
        <w:rPr>
          <w:rFonts w:ascii="GHEA Grapalat" w:hAnsi="GHEA Grapalat"/>
          <w:b/>
          <w:bCs/>
          <w:noProof/>
          <w:sz w:val="24"/>
          <w:szCs w:val="24"/>
          <w:lang w:val="af-ZA"/>
        </w:rPr>
        <w:t>ԳՈՐԾԻ</w:t>
      </w:r>
      <w:r w:rsidRPr="00D27574">
        <w:rPr>
          <w:rFonts w:ascii="GHEA Grapalat" w:hAnsi="GHEA Grapalat"/>
          <w:b/>
          <w:bCs/>
          <w:noProof/>
          <w:sz w:val="24"/>
          <w:szCs w:val="24"/>
          <w:lang w:val="hy-AM"/>
        </w:rPr>
        <w:t xml:space="preserve"> ԱՌՆՉՈՒԹՅԱՄԲ</w:t>
      </w:r>
    </w:p>
    <w:p w14:paraId="41ACC181" w14:textId="00B5B97A" w:rsidR="001D45E6" w:rsidRPr="00D27574" w:rsidRDefault="001D45E6" w:rsidP="00FF0A18">
      <w:pPr>
        <w:tabs>
          <w:tab w:val="left" w:pos="90"/>
          <w:tab w:val="left" w:pos="810"/>
        </w:tabs>
        <w:spacing w:after="0" w:line="360" w:lineRule="auto"/>
        <w:ind w:firstLine="567"/>
        <w:jc w:val="center"/>
        <w:rPr>
          <w:rFonts w:ascii="GHEA Grapalat" w:hAnsi="GHEA Grapalat"/>
          <w:b/>
          <w:bCs/>
          <w:noProof/>
          <w:sz w:val="24"/>
          <w:szCs w:val="24"/>
          <w:lang w:val="hy-AM"/>
        </w:rPr>
      </w:pPr>
    </w:p>
    <w:p w14:paraId="51E4E81F" w14:textId="6FFA3C94" w:rsidR="00922B8C" w:rsidRPr="00D27574" w:rsidRDefault="00922B8C" w:rsidP="00FF0A18">
      <w:pPr>
        <w:tabs>
          <w:tab w:val="left" w:pos="90"/>
          <w:tab w:val="left" w:pos="810"/>
        </w:tabs>
        <w:spacing w:after="0" w:line="360" w:lineRule="auto"/>
        <w:ind w:firstLine="567"/>
        <w:rPr>
          <w:rFonts w:ascii="GHEA Grapalat" w:hAnsi="GHEA Grapalat"/>
          <w:b/>
          <w:sz w:val="24"/>
          <w:szCs w:val="24"/>
          <w:u w:val="single"/>
          <w:lang w:val="hy-AM"/>
        </w:rPr>
      </w:pPr>
      <w:r w:rsidRPr="00D27574">
        <w:rPr>
          <w:rFonts w:ascii="GHEA Grapalat" w:hAnsi="GHEA Grapalat"/>
          <w:b/>
          <w:sz w:val="24"/>
          <w:szCs w:val="24"/>
          <w:u w:val="single"/>
          <w:lang w:val="hy-AM"/>
        </w:rPr>
        <w:t>Դիմող կողմի պահանջը.</w:t>
      </w:r>
    </w:p>
    <w:p w14:paraId="6A464726" w14:textId="78B6B6C7" w:rsidR="00571926" w:rsidRPr="00D27574" w:rsidRDefault="00571926" w:rsidP="00FF0A18">
      <w:pPr>
        <w:tabs>
          <w:tab w:val="left" w:pos="90"/>
          <w:tab w:val="left" w:pos="810"/>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Արուսյակ Ալեքսանյանը, առաջնորդվելով ՀՀ Սահմանադրության 169-րդ հոդվածի 1-ին մասի 8-րդ կետով և «Սահմանադրական դատարանի մասին» սահմանադրական օրենքի 69-րդ հոդվածով, դիմել է ՀՀ սահմանադրական դատարան՝ վիճարկելով 2021 թվականի հունիսի 30-ին ընդունված ՀՀ քրեական դատավարության օրենսգրքի (այսուհետ՝ Օրենսգիրք) 120-րդ հոդվածի 1-ին մասի 5-րդ կետի</w:t>
      </w:r>
      <w:r w:rsidR="00FF0A18" w:rsidRPr="00D27574">
        <w:rPr>
          <w:rFonts w:ascii="GHEA Grapalat" w:hAnsi="GHEA Grapalat"/>
          <w:sz w:val="24"/>
          <w:szCs w:val="24"/>
          <w:lang w:val="hy-AM"/>
        </w:rPr>
        <w:t>,</w:t>
      </w:r>
      <w:r w:rsidRPr="00D27574">
        <w:rPr>
          <w:rFonts w:ascii="GHEA Grapalat" w:hAnsi="GHEA Grapalat"/>
          <w:sz w:val="24"/>
          <w:szCs w:val="24"/>
          <w:lang w:val="hy-AM"/>
        </w:rPr>
        <w:t xml:space="preserve"> 121-րդ հոդվածի 1-ին մասի</w:t>
      </w:r>
      <w:r w:rsidR="001173E6" w:rsidRPr="00D27574">
        <w:rPr>
          <w:rFonts w:ascii="GHEA Grapalat" w:hAnsi="GHEA Grapalat"/>
          <w:sz w:val="24"/>
          <w:szCs w:val="24"/>
          <w:lang w:val="hy-AM"/>
        </w:rPr>
        <w:t xml:space="preserve"> և 316-րդ հոդվածի 1-ին մասի</w:t>
      </w:r>
      <w:r w:rsidRPr="00D27574">
        <w:rPr>
          <w:rFonts w:ascii="GHEA Grapalat" w:hAnsi="GHEA Grapalat"/>
          <w:sz w:val="24"/>
          <w:szCs w:val="24"/>
          <w:lang w:val="hy-AM"/>
        </w:rPr>
        <w:t xml:space="preserve">՝ ՀՀ Սահմանադրությանը համապատասխանությունը։ </w:t>
      </w:r>
    </w:p>
    <w:p w14:paraId="0BD3D824" w14:textId="088DCA42" w:rsidR="00CC7A84" w:rsidRPr="00D27574" w:rsidRDefault="001173E6" w:rsidP="00FF0A18">
      <w:pPr>
        <w:tabs>
          <w:tab w:val="left" w:pos="90"/>
          <w:tab w:val="left" w:pos="810"/>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Դիմումով</w:t>
      </w:r>
      <w:r w:rsidR="000D6B14" w:rsidRPr="00D27574">
        <w:rPr>
          <w:rFonts w:ascii="GHEA Grapalat" w:hAnsi="GHEA Grapalat"/>
          <w:sz w:val="24"/>
          <w:szCs w:val="24"/>
          <w:lang w:val="hy-AM"/>
        </w:rPr>
        <w:t xml:space="preserve">, </w:t>
      </w:r>
      <w:r w:rsidR="00CC7A84" w:rsidRPr="00D27574">
        <w:rPr>
          <w:rFonts w:ascii="GHEA Grapalat" w:hAnsi="GHEA Grapalat"/>
          <w:sz w:val="24"/>
          <w:szCs w:val="24"/>
          <w:lang w:val="hy-AM"/>
        </w:rPr>
        <w:t>մասնավորապես</w:t>
      </w:r>
      <w:r w:rsidR="000D6B14" w:rsidRPr="00D27574">
        <w:rPr>
          <w:rFonts w:ascii="GHEA Grapalat" w:hAnsi="GHEA Grapalat"/>
          <w:sz w:val="24"/>
          <w:szCs w:val="24"/>
          <w:lang w:val="hy-AM"/>
        </w:rPr>
        <w:t xml:space="preserve">, Օրենսգրքի 120-րդ հոդվածի 1-ին մասի 5-րդ կետի և 121-րդ հոդվածի 1-ին մասի սահմանադրականությունը վիճարկվում է </w:t>
      </w:r>
      <w:r w:rsidR="00CC7A84" w:rsidRPr="00D27574">
        <w:rPr>
          <w:rFonts w:ascii="GHEA Grapalat" w:hAnsi="GHEA Grapalat"/>
          <w:sz w:val="24"/>
          <w:szCs w:val="24"/>
          <w:lang w:val="hy-AM"/>
        </w:rPr>
        <w:t xml:space="preserve">իրավակիրառ պրակտիկայում տեղ գտած այն մեկնաբանության լույսի ներքո, որ այն պարագայում, երբ մինչև մեղադրյալի նկատմամբ կիրառված կալանքի ժամկետը </w:t>
      </w:r>
      <w:r w:rsidR="00A5558A" w:rsidRPr="00D27574">
        <w:rPr>
          <w:rFonts w:ascii="GHEA Grapalat" w:hAnsi="GHEA Grapalat"/>
          <w:sz w:val="24"/>
          <w:szCs w:val="24"/>
          <w:lang w:val="hy-AM"/>
        </w:rPr>
        <w:t>լրանալն</w:t>
      </w:r>
      <w:r w:rsidR="00CC7A84" w:rsidRPr="00D27574">
        <w:rPr>
          <w:rFonts w:ascii="GHEA Grapalat" w:hAnsi="GHEA Grapalat"/>
          <w:sz w:val="24"/>
          <w:szCs w:val="24"/>
          <w:lang w:val="hy-AM"/>
        </w:rPr>
        <w:t xml:space="preserve"> Օրենսգրքով սահմանված կարգով և ժամկետում դատարանը սկսում է կալանքի ժամկետը երկարաձգելու հարցի </w:t>
      </w:r>
      <w:r w:rsidR="000C7B02" w:rsidRPr="00D27574">
        <w:rPr>
          <w:rFonts w:ascii="GHEA Grapalat" w:hAnsi="GHEA Grapalat"/>
          <w:sz w:val="24"/>
          <w:szCs w:val="24"/>
          <w:lang w:val="hy-AM"/>
        </w:rPr>
        <w:t>քննարկումը</w:t>
      </w:r>
      <w:r w:rsidR="00CC7A84" w:rsidRPr="00D27574">
        <w:rPr>
          <w:rFonts w:ascii="GHEA Grapalat" w:hAnsi="GHEA Grapalat"/>
          <w:sz w:val="24"/>
          <w:szCs w:val="24"/>
          <w:lang w:val="hy-AM"/>
        </w:rPr>
        <w:t xml:space="preserve">, ապա մեղադրյալը Օրենսգրքի 121-րդ հդովածի 1-ին մասի իմաստով չի համարվում «կալանքից ազատված», և կալանքի ժամկետը կարող է երկարաձգվել առանց նոր էական հանգամանքների առկայության։ </w:t>
      </w:r>
    </w:p>
    <w:p w14:paraId="650CDC9A" w14:textId="77777777" w:rsidR="009A0702" w:rsidRPr="00D27574" w:rsidRDefault="001A3D08" w:rsidP="00FF0A18">
      <w:pPr>
        <w:tabs>
          <w:tab w:val="left" w:pos="90"/>
          <w:tab w:val="left" w:pos="810"/>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Դիմումով նաև վիճարկվում է </w:t>
      </w:r>
      <w:r w:rsidR="00C24695" w:rsidRPr="00D27574">
        <w:rPr>
          <w:rFonts w:ascii="GHEA Grapalat" w:hAnsi="GHEA Grapalat"/>
          <w:sz w:val="24"/>
          <w:szCs w:val="24"/>
          <w:lang w:val="hy-AM"/>
        </w:rPr>
        <w:t xml:space="preserve">Օրենսգրքի 316-րդ հոդվածի սահմանադրականությունը՝ այն մեկնաբանության շրջանակներում, որ նախնական դատալսումների ընթացքում դատարանը մեղադրյալի նկատմամբ խափանման միջոց </w:t>
      </w:r>
      <w:r w:rsidR="00C24695" w:rsidRPr="00D27574">
        <w:rPr>
          <w:rFonts w:ascii="GHEA Grapalat" w:hAnsi="GHEA Grapalat"/>
          <w:sz w:val="24"/>
          <w:szCs w:val="24"/>
          <w:lang w:val="hy-AM"/>
        </w:rPr>
        <w:lastRenderedPageBreak/>
        <w:t xml:space="preserve">կարող է կիրառել անկախ այն հանգամանքից, թե մինչդատական վարույթում մեղադրյալի նկատմամբ որևէ խափանման միջոց ընտրված եղել է, թե՝ ոչ։ </w:t>
      </w:r>
    </w:p>
    <w:p w14:paraId="51108CE1" w14:textId="3F52EC22" w:rsidR="009A0702" w:rsidRPr="00D27574" w:rsidRDefault="009A0702" w:rsidP="00FF0A18">
      <w:pPr>
        <w:tabs>
          <w:tab w:val="left" w:pos="90"/>
          <w:tab w:val="left" w:pos="810"/>
        </w:tabs>
        <w:spacing w:after="0" w:line="360" w:lineRule="auto"/>
        <w:ind w:firstLine="567"/>
        <w:jc w:val="both"/>
        <w:rPr>
          <w:rFonts w:ascii="GHEA Grapalat" w:hAnsi="GHEA Grapalat"/>
          <w:sz w:val="24"/>
          <w:szCs w:val="24"/>
          <w:lang w:val="hy-AM"/>
        </w:rPr>
      </w:pPr>
      <w:r w:rsidRPr="00D27574">
        <w:rPr>
          <w:rFonts w:ascii="GHEA Grapalat" w:hAnsi="GHEA Grapalat" w:cs="Arial"/>
          <w:color w:val="000000"/>
          <w:sz w:val="24"/>
          <w:szCs w:val="24"/>
          <w:shd w:val="clear" w:color="auto" w:fill="FFFFFF"/>
          <w:lang w:val="hy-AM"/>
        </w:rPr>
        <w:t>Դիմումով Օրենսգրքի</w:t>
      </w:r>
      <w:r w:rsidRPr="00D27574">
        <w:rPr>
          <w:rFonts w:ascii="GHEA Grapalat" w:eastAsia="Calibri" w:hAnsi="GHEA Grapalat" w:cs="Sylfaen"/>
          <w:sz w:val="24"/>
          <w:szCs w:val="24"/>
          <w:lang w:val="hy-AM"/>
        </w:rPr>
        <w:t xml:space="preserve"> </w:t>
      </w:r>
      <w:r w:rsidRPr="00D27574">
        <w:rPr>
          <w:rFonts w:ascii="GHEA Grapalat" w:hAnsi="GHEA Grapalat"/>
          <w:sz w:val="24"/>
          <w:szCs w:val="24"/>
          <w:lang w:val="hy-AM"/>
        </w:rPr>
        <w:t xml:space="preserve">կարգավորումները վիճարկվել են </w:t>
      </w:r>
      <w:r w:rsidRPr="00D27574">
        <w:rPr>
          <w:rFonts w:ascii="GHEA Grapalat" w:hAnsi="GHEA Grapalat" w:cs="Arial"/>
          <w:color w:val="000000"/>
          <w:sz w:val="24"/>
          <w:szCs w:val="24"/>
          <w:shd w:val="clear" w:color="auto" w:fill="FFFFFF"/>
          <w:lang w:val="hy-AM"/>
        </w:rPr>
        <w:t>Սահմանադրության 27</w:t>
      </w:r>
      <w:r w:rsidR="00FF0A18" w:rsidRPr="00D27574">
        <w:rPr>
          <w:rFonts w:ascii="GHEA Grapalat" w:hAnsi="GHEA Grapalat" w:cs="Arial"/>
          <w:color w:val="000000"/>
          <w:sz w:val="24"/>
          <w:szCs w:val="24"/>
          <w:shd w:val="clear" w:color="auto" w:fill="FFFFFF"/>
          <w:lang w:val="hy-AM"/>
        </w:rPr>
        <w:t>-րդ</w:t>
      </w:r>
      <w:r w:rsidRPr="00D27574">
        <w:rPr>
          <w:rFonts w:ascii="GHEA Grapalat" w:hAnsi="GHEA Grapalat" w:cs="Arial"/>
          <w:color w:val="000000"/>
          <w:sz w:val="24"/>
          <w:szCs w:val="24"/>
          <w:shd w:val="clear" w:color="auto" w:fill="FFFFFF"/>
          <w:lang w:val="hy-AM"/>
        </w:rPr>
        <w:t xml:space="preserve"> հոդվածին</w:t>
      </w:r>
      <w:r w:rsidR="00FF0A18" w:rsidRPr="00D27574">
        <w:rPr>
          <w:rFonts w:ascii="GHEA Grapalat" w:hAnsi="GHEA Grapalat" w:cs="Arial"/>
          <w:color w:val="000000"/>
          <w:sz w:val="24"/>
          <w:szCs w:val="24"/>
          <w:shd w:val="clear" w:color="auto" w:fill="FFFFFF"/>
          <w:lang w:val="hy-AM"/>
        </w:rPr>
        <w:t>՝ անձնական ազատության իրավունքին,</w:t>
      </w:r>
      <w:r w:rsidRPr="00D27574">
        <w:rPr>
          <w:rFonts w:ascii="GHEA Grapalat" w:hAnsi="GHEA Grapalat" w:cs="Arial"/>
          <w:color w:val="000000"/>
          <w:sz w:val="24"/>
          <w:szCs w:val="24"/>
          <w:shd w:val="clear" w:color="auto" w:fill="FFFFFF"/>
          <w:lang w:val="hy-AM"/>
        </w:rPr>
        <w:t xml:space="preserve"> համապատասխանության տեսանկյունից:  </w:t>
      </w:r>
    </w:p>
    <w:p w14:paraId="0EA1D32E" w14:textId="77777777" w:rsidR="00CC7A84" w:rsidRPr="00D27574" w:rsidRDefault="00CC7A84" w:rsidP="00FF0A18">
      <w:pPr>
        <w:tabs>
          <w:tab w:val="left" w:pos="90"/>
          <w:tab w:val="left" w:pos="810"/>
        </w:tabs>
        <w:spacing w:after="0" w:line="360" w:lineRule="auto"/>
        <w:ind w:firstLine="567"/>
        <w:jc w:val="both"/>
        <w:rPr>
          <w:rFonts w:ascii="GHEA Grapalat" w:hAnsi="GHEA Grapalat"/>
          <w:sz w:val="24"/>
          <w:szCs w:val="24"/>
          <w:lang w:val="hy-AM"/>
        </w:rPr>
      </w:pPr>
    </w:p>
    <w:p w14:paraId="6E44F6BC" w14:textId="3CF47904" w:rsidR="00B237D3" w:rsidRPr="00D27574" w:rsidRDefault="00922B8C" w:rsidP="00FF0A18">
      <w:pPr>
        <w:tabs>
          <w:tab w:val="left" w:pos="90"/>
          <w:tab w:val="left" w:pos="810"/>
        </w:tabs>
        <w:spacing w:after="0" w:line="360" w:lineRule="auto"/>
        <w:ind w:firstLine="567"/>
        <w:jc w:val="both"/>
        <w:rPr>
          <w:rFonts w:ascii="GHEA Grapalat" w:hAnsi="GHEA Grapalat"/>
          <w:b/>
          <w:sz w:val="24"/>
          <w:szCs w:val="24"/>
          <w:u w:val="single"/>
          <w:lang w:val="hy-AM"/>
        </w:rPr>
      </w:pPr>
      <w:r w:rsidRPr="00D27574">
        <w:rPr>
          <w:rFonts w:ascii="GHEA Grapalat" w:hAnsi="GHEA Grapalat"/>
          <w:b/>
          <w:sz w:val="24"/>
          <w:szCs w:val="24"/>
          <w:u w:val="single"/>
          <w:lang w:val="hy-AM"/>
        </w:rPr>
        <w:t xml:space="preserve">Պաշտպանի դիրքորոշումը </w:t>
      </w:r>
      <w:r w:rsidR="00B237D3" w:rsidRPr="00D27574">
        <w:rPr>
          <w:rFonts w:ascii="GHEA Grapalat" w:hAnsi="GHEA Grapalat"/>
          <w:b/>
          <w:sz w:val="24"/>
          <w:szCs w:val="24"/>
          <w:u w:val="single"/>
          <w:lang w:val="hy-AM"/>
        </w:rPr>
        <w:t>վիճարկվող</w:t>
      </w:r>
      <w:r w:rsidR="009A0702" w:rsidRPr="00D27574">
        <w:rPr>
          <w:rFonts w:ascii="GHEA Grapalat" w:hAnsi="GHEA Grapalat"/>
          <w:b/>
          <w:sz w:val="24"/>
          <w:szCs w:val="24"/>
          <w:u w:val="single"/>
          <w:lang w:val="hy-AM"/>
        </w:rPr>
        <w:t xml:space="preserve"> </w:t>
      </w:r>
      <w:r w:rsidR="00B237D3" w:rsidRPr="00D27574">
        <w:rPr>
          <w:rFonts w:ascii="GHEA Grapalat" w:hAnsi="GHEA Grapalat"/>
          <w:b/>
          <w:sz w:val="24"/>
          <w:szCs w:val="24"/>
          <w:u w:val="single"/>
          <w:lang w:val="hy-AM"/>
        </w:rPr>
        <w:t xml:space="preserve">իրավակարգավորումների սահմանադրականության </w:t>
      </w:r>
      <w:r w:rsidRPr="00D27574">
        <w:rPr>
          <w:rFonts w:ascii="GHEA Grapalat" w:hAnsi="GHEA Grapalat"/>
          <w:b/>
          <w:sz w:val="24"/>
          <w:szCs w:val="24"/>
          <w:u w:val="single"/>
          <w:lang w:val="hy-AM"/>
        </w:rPr>
        <w:t>վերաբերյալ.</w:t>
      </w:r>
    </w:p>
    <w:p w14:paraId="7A1CE50E" w14:textId="4BD02B05" w:rsidR="009A0702" w:rsidRPr="00D27574" w:rsidRDefault="009A0702" w:rsidP="00FF0A18">
      <w:pPr>
        <w:tabs>
          <w:tab w:val="left" w:pos="90"/>
          <w:tab w:val="left" w:pos="810"/>
        </w:tabs>
        <w:spacing w:after="0" w:line="360" w:lineRule="auto"/>
        <w:ind w:firstLine="540"/>
        <w:jc w:val="both"/>
        <w:rPr>
          <w:rFonts w:ascii="GHEA Grapalat" w:hAnsi="GHEA Grapalat"/>
          <w:sz w:val="24"/>
          <w:szCs w:val="24"/>
          <w:lang w:val="hy-AM"/>
        </w:rPr>
      </w:pPr>
      <w:r w:rsidRPr="00D27574">
        <w:rPr>
          <w:rFonts w:ascii="GHEA Grapalat" w:hAnsi="GHEA Grapalat"/>
          <w:sz w:val="24"/>
          <w:szCs w:val="24"/>
          <w:lang w:val="hy-AM"/>
        </w:rPr>
        <w:t xml:space="preserve">Սույն դիրքորոշման շրջանակներում Պաշտպանն </w:t>
      </w:r>
      <w:r w:rsidR="004F3371" w:rsidRPr="00D27574">
        <w:rPr>
          <w:rFonts w:ascii="GHEA Grapalat" w:hAnsi="GHEA Grapalat"/>
          <w:sz w:val="24"/>
          <w:szCs w:val="24"/>
          <w:lang w:val="hy-AM"/>
        </w:rPr>
        <w:t>անդրադառնում է</w:t>
      </w:r>
      <w:r w:rsidRPr="00D27574">
        <w:rPr>
          <w:rFonts w:ascii="GHEA Grapalat" w:hAnsi="GHEA Grapalat"/>
          <w:sz w:val="24"/>
          <w:szCs w:val="24"/>
          <w:lang w:val="hy-AM"/>
        </w:rPr>
        <w:t xml:space="preserve"> դիմումով ներկայացված առաջին պահանջին, մասնավորապես, այդ պահանջից բխող </w:t>
      </w:r>
      <w:r w:rsidR="00615E0E" w:rsidRPr="00D27574">
        <w:rPr>
          <w:rFonts w:ascii="GHEA Grapalat" w:hAnsi="GHEA Grapalat"/>
          <w:sz w:val="24"/>
          <w:szCs w:val="24"/>
          <w:lang w:val="hy-AM"/>
        </w:rPr>
        <w:t xml:space="preserve">այն հարցին, թե արդյո՞ք </w:t>
      </w:r>
      <w:r w:rsidRPr="00D27574">
        <w:rPr>
          <w:rFonts w:ascii="GHEA Grapalat" w:hAnsi="GHEA Grapalat"/>
          <w:sz w:val="24"/>
          <w:szCs w:val="24"/>
          <w:lang w:val="hy-AM"/>
        </w:rPr>
        <w:t>Օրենսգրքով նախատեսվում է մեղադրյալի նկատմամբ կիրառված ժամկետի երկարաձգման հնարավորություն այն դեպքում, երբ դատարանն Օրենսգրքով սահմանված կարգով սկսել է կալանքի ժամկետը երկարաձգելու հարցի քննությունը, սակայն որոշում չի կայացրել մինչև այդ ժամկետը լրանալը</w:t>
      </w:r>
      <w:r w:rsidR="00615E0E" w:rsidRPr="00D27574">
        <w:rPr>
          <w:rFonts w:ascii="GHEA Grapalat" w:hAnsi="GHEA Grapalat"/>
          <w:sz w:val="24"/>
          <w:szCs w:val="24"/>
          <w:lang w:val="hy-AM"/>
        </w:rPr>
        <w:t>։</w:t>
      </w:r>
    </w:p>
    <w:p w14:paraId="50BC80C2" w14:textId="5F871746" w:rsidR="009A0702" w:rsidRPr="00D27574" w:rsidRDefault="00CD580F" w:rsidP="00FF0A18">
      <w:pPr>
        <w:tabs>
          <w:tab w:val="left" w:pos="90"/>
          <w:tab w:val="left" w:pos="810"/>
        </w:tabs>
        <w:spacing w:after="0" w:line="360" w:lineRule="auto"/>
        <w:ind w:firstLine="540"/>
        <w:jc w:val="both"/>
        <w:rPr>
          <w:rFonts w:ascii="GHEA Grapalat" w:hAnsi="GHEA Grapalat"/>
          <w:sz w:val="24"/>
          <w:szCs w:val="24"/>
          <w:lang w:val="hy-AM"/>
        </w:rPr>
      </w:pPr>
      <w:r w:rsidRPr="00D27574">
        <w:rPr>
          <w:rFonts w:ascii="GHEA Grapalat" w:hAnsi="GHEA Grapalat"/>
          <w:sz w:val="24"/>
          <w:szCs w:val="24"/>
          <w:lang w:val="hy-AM"/>
        </w:rPr>
        <w:t>ՀՀ Սահմանադրության 27-րդ հոդվածի համաձայն՝</w:t>
      </w:r>
    </w:p>
    <w:p w14:paraId="45907DDF" w14:textId="77777777" w:rsidR="00CD580F" w:rsidRPr="00D27574" w:rsidRDefault="00CD580F" w:rsidP="00FF0A18">
      <w:pPr>
        <w:tabs>
          <w:tab w:val="left" w:pos="90"/>
          <w:tab w:val="left" w:pos="810"/>
        </w:tabs>
        <w:spacing w:after="0" w:line="360" w:lineRule="auto"/>
        <w:ind w:firstLine="540"/>
        <w:jc w:val="both"/>
        <w:rPr>
          <w:rFonts w:ascii="GHEA Grapalat" w:hAnsi="GHEA Grapalat"/>
          <w:b/>
          <w:i/>
          <w:sz w:val="24"/>
          <w:szCs w:val="24"/>
          <w:lang w:val="hy-AM"/>
        </w:rPr>
      </w:pPr>
      <w:r w:rsidRPr="00D27574">
        <w:rPr>
          <w:rFonts w:ascii="GHEA Grapalat" w:hAnsi="GHEA Grapalat"/>
          <w:i/>
          <w:sz w:val="24"/>
          <w:szCs w:val="24"/>
          <w:lang w:val="hy-AM"/>
        </w:rPr>
        <w:t>«1. Յուրաքանչյուր ոք ունի անձնական ազատության իրավունք։ Ոչ ոք չի կարող անձնական ազատությունից զրկվել այլ կերպ, քան հետևյալ դեպքերում և օրենքով սահմանված կարգով`</w:t>
      </w:r>
    </w:p>
    <w:p w14:paraId="3A871F7A" w14:textId="59220379" w:rsidR="00CD580F" w:rsidRPr="00D27574" w:rsidRDefault="00CD580F" w:rsidP="00FF0A18">
      <w:pPr>
        <w:tabs>
          <w:tab w:val="left" w:pos="90"/>
          <w:tab w:val="left" w:pos="810"/>
        </w:tabs>
        <w:spacing w:after="0" w:line="360" w:lineRule="auto"/>
        <w:ind w:firstLine="540"/>
        <w:jc w:val="both"/>
        <w:rPr>
          <w:rFonts w:ascii="GHEA Grapalat" w:hAnsi="GHEA Grapalat"/>
          <w:i/>
          <w:sz w:val="24"/>
          <w:szCs w:val="24"/>
          <w:lang w:val="hy-AM"/>
        </w:rPr>
      </w:pPr>
      <w:r w:rsidRPr="00D27574">
        <w:rPr>
          <w:rFonts w:ascii="GHEA Grapalat" w:hAnsi="GHEA Grapalat"/>
          <w:i/>
          <w:sz w:val="24"/>
          <w:szCs w:val="24"/>
          <w:lang w:val="hy-AM"/>
        </w:rPr>
        <w:t>(...)</w:t>
      </w:r>
    </w:p>
    <w:p w14:paraId="4BA64A9C" w14:textId="32C2C881" w:rsidR="00CD580F" w:rsidRPr="00D27574" w:rsidRDefault="00CD580F" w:rsidP="00FF0A18">
      <w:pPr>
        <w:tabs>
          <w:tab w:val="left" w:pos="90"/>
          <w:tab w:val="left" w:pos="810"/>
        </w:tabs>
        <w:spacing w:after="0" w:line="360" w:lineRule="auto"/>
        <w:ind w:firstLine="540"/>
        <w:jc w:val="both"/>
        <w:rPr>
          <w:rFonts w:ascii="GHEA Grapalat" w:hAnsi="GHEA Grapalat"/>
          <w:i/>
          <w:sz w:val="24"/>
          <w:szCs w:val="24"/>
          <w:lang w:val="hy-AM"/>
        </w:rPr>
      </w:pPr>
      <w:r w:rsidRPr="00D27574">
        <w:rPr>
          <w:rFonts w:ascii="GHEA Grapalat" w:hAnsi="GHEA Grapalat"/>
          <w:i/>
          <w:sz w:val="24"/>
          <w:szCs w:val="24"/>
          <w:lang w:val="hy-AM"/>
        </w:rPr>
        <w:t xml:space="preserve">4) անձին իրավասու մարմին ներկայացնելու նպատակով, երբ առկա է նրա կողմից հանցանք կատարած լինելու հիմնավոր կասկած, կամ երբ դա հիմնավոր կերպով անհրաժեշտ է հանցանքի կատարումը կամ դա կատարելուց հետո անձի փախուստը կանխելու նպատակով. (...)»։ </w:t>
      </w:r>
    </w:p>
    <w:p w14:paraId="7592C9F6" w14:textId="1ADDB3C3" w:rsidR="00CD580F" w:rsidRPr="00D27574" w:rsidRDefault="00CD580F" w:rsidP="00FF0A18">
      <w:pPr>
        <w:tabs>
          <w:tab w:val="left" w:pos="90"/>
          <w:tab w:val="left" w:pos="810"/>
        </w:tabs>
        <w:spacing w:after="0" w:line="360" w:lineRule="auto"/>
        <w:ind w:firstLine="540"/>
        <w:jc w:val="both"/>
        <w:rPr>
          <w:rFonts w:ascii="GHEA Grapalat" w:hAnsi="GHEA Grapalat"/>
          <w:sz w:val="24"/>
          <w:szCs w:val="24"/>
          <w:lang w:val="hy-AM"/>
        </w:rPr>
      </w:pPr>
      <w:r w:rsidRPr="00D27574">
        <w:rPr>
          <w:rFonts w:ascii="GHEA Grapalat" w:hAnsi="GHEA Grapalat"/>
          <w:sz w:val="24"/>
          <w:szCs w:val="24"/>
          <w:lang w:val="hy-AM"/>
        </w:rPr>
        <w:t>«Մարդու իրավունքների և հիմնարար ազատությունների պաշտպանության մասին» եվրոպական կոնվենցիայի</w:t>
      </w:r>
      <w:r w:rsidR="000C7B02" w:rsidRPr="00D27574">
        <w:rPr>
          <w:rFonts w:ascii="GHEA Grapalat" w:hAnsi="GHEA Grapalat"/>
          <w:sz w:val="24"/>
          <w:szCs w:val="24"/>
          <w:lang w:val="hy-AM"/>
        </w:rPr>
        <w:t xml:space="preserve"> (այսուհետ՝ Եվրոպական կոնվենցիա)</w:t>
      </w:r>
      <w:r w:rsidRPr="00D27574">
        <w:rPr>
          <w:rFonts w:ascii="GHEA Grapalat" w:hAnsi="GHEA Grapalat"/>
          <w:sz w:val="24"/>
          <w:szCs w:val="24"/>
          <w:lang w:val="hy-AM"/>
        </w:rPr>
        <w:t xml:space="preserve"> 5-րդ հոդվածի համաձայն՝</w:t>
      </w:r>
    </w:p>
    <w:p w14:paraId="7590AC96" w14:textId="672E9D3D" w:rsidR="00CD580F" w:rsidRPr="00D27574" w:rsidRDefault="00CD580F" w:rsidP="00FF0A18">
      <w:pPr>
        <w:tabs>
          <w:tab w:val="left" w:pos="90"/>
          <w:tab w:val="left" w:pos="810"/>
        </w:tabs>
        <w:spacing w:after="0" w:line="360" w:lineRule="auto"/>
        <w:ind w:firstLine="540"/>
        <w:jc w:val="both"/>
        <w:rPr>
          <w:rFonts w:ascii="GHEA Grapalat" w:hAnsi="GHEA Grapalat"/>
          <w:i/>
          <w:sz w:val="24"/>
          <w:szCs w:val="24"/>
          <w:lang w:val="hy-AM"/>
        </w:rPr>
      </w:pPr>
      <w:r w:rsidRPr="00D27574">
        <w:rPr>
          <w:rFonts w:ascii="GHEA Grapalat" w:hAnsi="GHEA Grapalat"/>
          <w:i/>
          <w:sz w:val="24"/>
          <w:szCs w:val="24"/>
          <w:lang w:val="hy-AM"/>
        </w:rPr>
        <w:lastRenderedPageBreak/>
        <w:t>«1. Յուրաքանչյուր ոք ունի ազատության և անձնական անձեռնմխելիության իրավունք: Ոչ ոք չի կարող ազատությունից զրկվել այլ կերպ, քան հետևյալ դեպքերում և օրենքով սահմանված կարգով.</w:t>
      </w:r>
    </w:p>
    <w:p w14:paraId="2A9A94EE" w14:textId="407F71D3" w:rsidR="00CD580F" w:rsidRPr="00D27574" w:rsidRDefault="00CD580F" w:rsidP="00FF0A18">
      <w:pPr>
        <w:tabs>
          <w:tab w:val="left" w:pos="90"/>
          <w:tab w:val="left" w:pos="810"/>
        </w:tabs>
        <w:spacing w:after="0" w:line="360" w:lineRule="auto"/>
        <w:ind w:firstLine="540"/>
        <w:jc w:val="both"/>
        <w:rPr>
          <w:rFonts w:ascii="GHEA Grapalat" w:hAnsi="GHEA Grapalat"/>
          <w:i/>
          <w:sz w:val="24"/>
          <w:szCs w:val="24"/>
          <w:lang w:val="hy-AM"/>
        </w:rPr>
      </w:pPr>
      <w:r w:rsidRPr="00D27574">
        <w:rPr>
          <w:rFonts w:ascii="GHEA Grapalat" w:hAnsi="GHEA Grapalat"/>
          <w:i/>
          <w:sz w:val="24"/>
          <w:szCs w:val="24"/>
          <w:lang w:val="hy-AM"/>
        </w:rPr>
        <w:t>(...)</w:t>
      </w:r>
    </w:p>
    <w:p w14:paraId="5C94C646" w14:textId="73F56BCA" w:rsidR="00CD580F" w:rsidRPr="00D27574" w:rsidRDefault="00CD580F" w:rsidP="00FF0A18">
      <w:pPr>
        <w:tabs>
          <w:tab w:val="left" w:pos="90"/>
          <w:tab w:val="left" w:pos="810"/>
        </w:tabs>
        <w:spacing w:after="0" w:line="360" w:lineRule="auto"/>
        <w:ind w:firstLine="540"/>
        <w:jc w:val="both"/>
        <w:rPr>
          <w:rFonts w:ascii="GHEA Grapalat" w:hAnsi="GHEA Grapalat"/>
          <w:i/>
          <w:sz w:val="24"/>
          <w:szCs w:val="24"/>
          <w:lang w:val="hy-AM"/>
        </w:rPr>
      </w:pPr>
      <w:r w:rsidRPr="00D27574">
        <w:rPr>
          <w:rFonts w:ascii="GHEA Grapalat" w:hAnsi="GHEA Grapalat"/>
          <w:i/>
          <w:sz w:val="24"/>
          <w:szCs w:val="24"/>
          <w:lang w:val="hy-AM"/>
        </w:rPr>
        <w:t>գ. անձի օրինական կալանավորումը կամ ձերբակալումը՝ նրան իրավասու մար</w:t>
      </w:r>
      <w:r w:rsidR="00A5558A" w:rsidRPr="00D27574">
        <w:rPr>
          <w:rFonts w:ascii="GHEA Grapalat" w:hAnsi="GHEA Grapalat"/>
          <w:i/>
          <w:sz w:val="24"/>
          <w:szCs w:val="24"/>
          <w:lang w:val="hy-AM"/>
        </w:rPr>
        <w:t>մ</w:t>
      </w:r>
      <w:r w:rsidRPr="00D27574">
        <w:rPr>
          <w:rFonts w:ascii="GHEA Grapalat" w:hAnsi="GHEA Grapalat"/>
          <w:i/>
          <w:sz w:val="24"/>
          <w:szCs w:val="24"/>
          <w:lang w:val="hy-AM"/>
        </w:rPr>
        <w:t xml:space="preserve">նին ներկայացնելու նպատակով այն դեպքում, երբ առկա է նրա կողմից հանցանք կատարած լինելու հիմնավոր կասկած կամ երբ դա հիմնավոր կերպով անհրաժեշտ է նրա կողմից հանցագործության կատարումը կամ այն կատարելուց հետո նրա փախուստը կանխելու համար, (...)»։ </w:t>
      </w:r>
    </w:p>
    <w:p w14:paraId="14B34758" w14:textId="0B9B706C" w:rsidR="00FE7254" w:rsidRPr="00D27574" w:rsidRDefault="00A5558A" w:rsidP="00FF0A18">
      <w:pPr>
        <w:tabs>
          <w:tab w:val="left" w:pos="90"/>
          <w:tab w:val="left" w:pos="810"/>
        </w:tabs>
        <w:spacing w:after="0" w:line="360" w:lineRule="auto"/>
        <w:ind w:firstLine="540"/>
        <w:jc w:val="both"/>
        <w:rPr>
          <w:rFonts w:ascii="GHEA Grapalat" w:hAnsi="GHEA Grapalat"/>
          <w:i/>
          <w:sz w:val="24"/>
          <w:szCs w:val="24"/>
          <w:lang w:val="hy-AM"/>
        </w:rPr>
      </w:pPr>
      <w:r w:rsidRPr="00D27574">
        <w:rPr>
          <w:rFonts w:ascii="GHEA Grapalat" w:hAnsi="GHEA Grapalat"/>
          <w:sz w:val="24"/>
          <w:szCs w:val="24"/>
          <w:lang w:val="hy-AM"/>
        </w:rPr>
        <w:t>Այսպիսով, կալանքը կարող է իրավաչափ համարվել, միայն Եվրոպական կոնվենցիայի 5-րդ հոդվածով սահմանված հիմքերից որևէ մեկի առկայության դեպքում։</w:t>
      </w:r>
      <w:r w:rsidRPr="00D27574">
        <w:rPr>
          <w:rStyle w:val="FootnoteReference"/>
          <w:rFonts w:ascii="GHEA Grapalat" w:hAnsi="GHEA Grapalat"/>
          <w:sz w:val="24"/>
          <w:szCs w:val="24"/>
          <w:lang w:val="hy-AM"/>
        </w:rPr>
        <w:footnoteReference w:id="1"/>
      </w:r>
      <w:r w:rsidRPr="00D27574">
        <w:rPr>
          <w:rFonts w:ascii="GHEA Grapalat" w:hAnsi="GHEA Grapalat"/>
          <w:sz w:val="24"/>
          <w:szCs w:val="24"/>
          <w:lang w:val="hy-AM"/>
        </w:rPr>
        <w:t xml:space="preserve"> </w:t>
      </w:r>
      <w:r w:rsidR="00FE7254" w:rsidRPr="00D27574">
        <w:rPr>
          <w:rFonts w:ascii="GHEA Grapalat" w:hAnsi="GHEA Grapalat"/>
          <w:sz w:val="24"/>
          <w:szCs w:val="24"/>
          <w:lang w:val="hy-AM"/>
        </w:rPr>
        <w:t xml:space="preserve">Մարդու իրավունքների եվրոպական </w:t>
      </w:r>
      <w:r w:rsidR="004D7932" w:rsidRPr="00D27574">
        <w:rPr>
          <w:rFonts w:ascii="GHEA Grapalat" w:hAnsi="GHEA Grapalat"/>
          <w:sz w:val="24"/>
          <w:szCs w:val="24"/>
          <w:lang w:val="hy-AM"/>
        </w:rPr>
        <w:t>դատարանի</w:t>
      </w:r>
      <w:r w:rsidR="00FE7254" w:rsidRPr="00D27574">
        <w:rPr>
          <w:rFonts w:ascii="GHEA Grapalat" w:hAnsi="GHEA Grapalat"/>
          <w:sz w:val="24"/>
          <w:szCs w:val="24"/>
          <w:lang w:val="hy-AM"/>
        </w:rPr>
        <w:t xml:space="preserve"> (այսուհետ՝ Եվրոպական դատարան) կայուն նախադեպային իրավունքով սահմանվել է, </w:t>
      </w:r>
      <w:r w:rsidR="00FE7254" w:rsidRPr="00D27574">
        <w:rPr>
          <w:rFonts w:ascii="GHEA Grapalat" w:hAnsi="GHEA Grapalat"/>
          <w:i/>
          <w:sz w:val="24"/>
          <w:szCs w:val="24"/>
          <w:lang w:val="hy-AM"/>
        </w:rPr>
        <w:t xml:space="preserve">որ անձին ազատությունից զրկման ցանկացած դեպք, բացի Եվրոպական կոնվենցիայի 5-րդ </w:t>
      </w:r>
      <w:r w:rsidR="00FF0A18" w:rsidRPr="00D27574">
        <w:rPr>
          <w:rFonts w:ascii="GHEA Grapalat" w:hAnsi="GHEA Grapalat"/>
          <w:i/>
          <w:sz w:val="24"/>
          <w:szCs w:val="24"/>
          <w:lang w:val="hy-AM"/>
        </w:rPr>
        <w:t>հ</w:t>
      </w:r>
      <w:r w:rsidR="00FE7254" w:rsidRPr="00D27574">
        <w:rPr>
          <w:rFonts w:ascii="GHEA Grapalat" w:hAnsi="GHEA Grapalat"/>
          <w:i/>
          <w:sz w:val="24"/>
          <w:szCs w:val="24"/>
          <w:lang w:val="hy-AM"/>
        </w:rPr>
        <w:t>ո</w:t>
      </w:r>
      <w:r w:rsidR="00FF0A18" w:rsidRPr="00D27574">
        <w:rPr>
          <w:rFonts w:ascii="GHEA Grapalat" w:hAnsi="GHEA Grapalat"/>
          <w:i/>
          <w:sz w:val="24"/>
          <w:szCs w:val="24"/>
          <w:lang w:val="hy-AM"/>
        </w:rPr>
        <w:t>դ</w:t>
      </w:r>
      <w:r w:rsidR="00FE7254" w:rsidRPr="00D27574">
        <w:rPr>
          <w:rFonts w:ascii="GHEA Grapalat" w:hAnsi="GHEA Grapalat"/>
          <w:i/>
          <w:sz w:val="24"/>
          <w:szCs w:val="24"/>
          <w:lang w:val="hy-AM"/>
        </w:rPr>
        <w:t xml:space="preserve">վածի 1-ին կետով սահմանված բացառություններից մեկին համապատասխանելուց, պետք է նաև «օրինական» լինի։ Այլ խոսքերով, այն պետք է համապատասխանի ներպետական իրավունքի նյութական և դատարավական կանոններին։ </w:t>
      </w:r>
    </w:p>
    <w:p w14:paraId="524AF980" w14:textId="6E0A43FF" w:rsidR="00FE7254" w:rsidRPr="00D27574" w:rsidRDefault="003F2150" w:rsidP="00FF0A18">
      <w:pPr>
        <w:tabs>
          <w:tab w:val="left" w:pos="90"/>
          <w:tab w:val="left" w:pos="810"/>
        </w:tabs>
        <w:spacing w:after="0" w:line="360" w:lineRule="auto"/>
        <w:ind w:firstLine="540"/>
        <w:jc w:val="both"/>
        <w:rPr>
          <w:rFonts w:ascii="GHEA Grapalat" w:hAnsi="GHEA Grapalat"/>
          <w:i/>
          <w:sz w:val="24"/>
          <w:szCs w:val="24"/>
          <w:lang w:val="hy-AM"/>
        </w:rPr>
      </w:pPr>
      <w:r w:rsidRPr="00D27574">
        <w:rPr>
          <w:rFonts w:ascii="GHEA Grapalat" w:hAnsi="GHEA Grapalat"/>
          <w:i/>
          <w:sz w:val="24"/>
          <w:szCs w:val="24"/>
          <w:lang w:val="hy-AM"/>
        </w:rPr>
        <w:t>Ամրագրելով, որ ազատությունից զրկումը պետք է կատարվի «օրենքով սահմանված կարգով</w:t>
      </w:r>
      <w:r w:rsidR="000C7B02" w:rsidRPr="00D27574">
        <w:rPr>
          <w:rFonts w:ascii="GHEA Grapalat" w:hAnsi="GHEA Grapalat"/>
          <w:i/>
          <w:sz w:val="24"/>
          <w:szCs w:val="24"/>
          <w:lang w:val="hy-AM"/>
        </w:rPr>
        <w:t>»՝</w:t>
      </w:r>
      <w:r w:rsidRPr="00D27574">
        <w:rPr>
          <w:rFonts w:ascii="GHEA Grapalat" w:hAnsi="GHEA Grapalat"/>
          <w:i/>
          <w:sz w:val="24"/>
          <w:szCs w:val="24"/>
          <w:lang w:val="hy-AM"/>
        </w:rPr>
        <w:t xml:space="preserve"> Եվրոպական կոնվենցիայի 5-րդ հոդվածի 1-ին կետով նկատի չի առնվում պարզապես ներպետական իրավունքին համապատասխանությունը. (...) </w:t>
      </w:r>
      <w:r w:rsidRPr="00D27574">
        <w:rPr>
          <w:rFonts w:ascii="GHEA Grapalat" w:hAnsi="GHEA Grapalat"/>
          <w:b/>
          <w:i/>
          <w:sz w:val="24"/>
          <w:szCs w:val="24"/>
          <w:lang w:val="hy-AM"/>
        </w:rPr>
        <w:t>նշված դրույթը վերաբերում է նաև տվյալ «օրենքի որակին»։</w:t>
      </w:r>
      <w:r w:rsidRPr="00D27574">
        <w:rPr>
          <w:rFonts w:ascii="GHEA Grapalat" w:hAnsi="GHEA Grapalat"/>
          <w:i/>
          <w:sz w:val="24"/>
          <w:szCs w:val="24"/>
          <w:lang w:val="hy-AM"/>
        </w:rPr>
        <w:t xml:space="preserve"> «</w:t>
      </w:r>
      <w:r w:rsidR="00FF0A18" w:rsidRPr="00D27574">
        <w:rPr>
          <w:rFonts w:ascii="GHEA Grapalat" w:hAnsi="GHEA Grapalat"/>
          <w:i/>
          <w:sz w:val="24"/>
          <w:szCs w:val="24"/>
          <w:lang w:val="hy-AM"/>
        </w:rPr>
        <w:t>Օ</w:t>
      </w:r>
      <w:r w:rsidRPr="00D27574">
        <w:rPr>
          <w:rFonts w:ascii="GHEA Grapalat" w:hAnsi="GHEA Grapalat"/>
          <w:i/>
          <w:sz w:val="24"/>
          <w:szCs w:val="24"/>
          <w:lang w:val="hy-AM"/>
        </w:rPr>
        <w:t xml:space="preserve">րենքի որակի» գնահատմանը վերաբերելի հանգամանքները, որոնք որոշ դեպքերում կոչվում են նաև «կամայական հայեցողության դեմ երաշխիքներ», ներառում </w:t>
      </w:r>
      <w:r w:rsidR="00FF0A18" w:rsidRPr="00D27574">
        <w:rPr>
          <w:rFonts w:ascii="GHEA Grapalat" w:hAnsi="GHEA Grapalat"/>
          <w:i/>
          <w:sz w:val="24"/>
          <w:szCs w:val="24"/>
          <w:lang w:val="hy-AM"/>
        </w:rPr>
        <w:t>են</w:t>
      </w:r>
      <w:r w:rsidRPr="00D27574">
        <w:rPr>
          <w:rFonts w:ascii="GHEA Grapalat" w:hAnsi="GHEA Grapalat"/>
          <w:i/>
          <w:sz w:val="24"/>
          <w:szCs w:val="24"/>
          <w:lang w:val="hy-AM"/>
        </w:rPr>
        <w:t xml:space="preserve"> </w:t>
      </w:r>
      <w:r w:rsidRPr="00D27574">
        <w:rPr>
          <w:rFonts w:ascii="GHEA Grapalat" w:hAnsi="GHEA Grapalat"/>
          <w:b/>
          <w:i/>
          <w:sz w:val="24"/>
          <w:szCs w:val="24"/>
          <w:lang w:val="hy-AM"/>
        </w:rPr>
        <w:t>կալանքի կիրառմանը, կալանքի ժամկետի երկարաձգմանը</w:t>
      </w:r>
      <w:r w:rsidRPr="00D27574">
        <w:rPr>
          <w:rFonts w:ascii="GHEA Grapalat" w:hAnsi="GHEA Grapalat"/>
          <w:i/>
          <w:sz w:val="24"/>
          <w:szCs w:val="24"/>
          <w:lang w:val="hy-AM"/>
        </w:rPr>
        <w:t xml:space="preserve"> և կալանքի ժամկետի սահմանափակմանն առնչվող հստակ իրավակարգավորումների առկայությունը (...)</w:t>
      </w:r>
      <w:r w:rsidR="004E2CF0" w:rsidRPr="00D27574">
        <w:rPr>
          <w:rFonts w:ascii="GHEA Grapalat" w:hAnsi="GHEA Grapalat"/>
          <w:i/>
          <w:sz w:val="24"/>
          <w:szCs w:val="24"/>
          <w:lang w:val="hy-AM"/>
        </w:rPr>
        <w:t>»։</w:t>
      </w:r>
      <w:r w:rsidR="004E2CF0" w:rsidRPr="00D27574">
        <w:rPr>
          <w:rStyle w:val="FootnoteReference"/>
          <w:rFonts w:ascii="GHEA Grapalat" w:hAnsi="GHEA Grapalat"/>
          <w:i/>
          <w:sz w:val="24"/>
          <w:szCs w:val="24"/>
          <w:lang w:val="hy-AM"/>
        </w:rPr>
        <w:footnoteReference w:id="2"/>
      </w:r>
      <w:r w:rsidR="004E2CF0" w:rsidRPr="00D27574">
        <w:rPr>
          <w:rFonts w:ascii="GHEA Grapalat" w:hAnsi="GHEA Grapalat"/>
          <w:i/>
          <w:sz w:val="24"/>
          <w:szCs w:val="24"/>
          <w:lang w:val="hy-AM"/>
        </w:rPr>
        <w:t xml:space="preserve"> </w:t>
      </w:r>
      <w:r w:rsidRPr="00D27574">
        <w:rPr>
          <w:rFonts w:ascii="GHEA Grapalat" w:hAnsi="GHEA Grapalat"/>
          <w:i/>
          <w:sz w:val="24"/>
          <w:szCs w:val="24"/>
          <w:lang w:val="hy-AM"/>
        </w:rPr>
        <w:t xml:space="preserve">  </w:t>
      </w:r>
    </w:p>
    <w:p w14:paraId="40CB4F65" w14:textId="3164ABF7" w:rsidR="008B55CB" w:rsidRPr="00D27574" w:rsidRDefault="008B55CB" w:rsidP="008B55CB">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lastRenderedPageBreak/>
        <w:t>Օրենսգրքի 119-րդ հոդվածի համաձայն՝</w:t>
      </w:r>
    </w:p>
    <w:p w14:paraId="6449DE0C" w14:textId="77777777" w:rsidR="008B55CB"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w:t>
      </w:r>
    </w:p>
    <w:p w14:paraId="020E648F" w14:textId="15BDE046" w:rsidR="008B55CB"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 xml:space="preserve">2. Մինչդատական վարույթում կալանքը կարող է կիրառվել, կամ դրա ժամկետը կարող է երկարաձգվել յուրաքանչյուր դեպքում երկու ամսից ոչ ավելի ժամկետով` պահպանելով սույն հոդվածով սահմանված մինչդատական վարույթում կալանքի տակ պահելու առավելագույն ժամկետները: </w:t>
      </w:r>
    </w:p>
    <w:p w14:paraId="3051A37D" w14:textId="4AD65185" w:rsidR="008B55CB"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w:t>
      </w:r>
    </w:p>
    <w:p w14:paraId="1B022E6A" w14:textId="45BB851C" w:rsidR="008B55CB" w:rsidRPr="00D27574" w:rsidRDefault="00194B3E" w:rsidP="00194B3E">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 xml:space="preserve">4. </w:t>
      </w:r>
      <w:r w:rsidR="008B55CB" w:rsidRPr="00D27574">
        <w:rPr>
          <w:rFonts w:ascii="GHEA Grapalat" w:hAnsi="GHEA Grapalat"/>
          <w:i/>
          <w:sz w:val="24"/>
          <w:szCs w:val="24"/>
          <w:lang w:val="hy-AM"/>
        </w:rPr>
        <w:t>Դատական վարույթում կալանքը կարող է կիրառվել կամ դրա ժամկետը կարող է երկարաձգվել յուրաքանչյուր դեպքում երեք ամսից ոչ ավելի ժամկետով</w:t>
      </w:r>
      <w:r w:rsidR="00642090" w:rsidRPr="00D27574">
        <w:rPr>
          <w:rFonts w:ascii="GHEA Grapalat" w:hAnsi="GHEA Grapalat"/>
          <w:i/>
          <w:sz w:val="24"/>
          <w:szCs w:val="24"/>
          <w:lang w:val="hy-AM"/>
        </w:rPr>
        <w:t>:</w:t>
      </w:r>
      <w:r w:rsidR="008B55CB" w:rsidRPr="00D27574">
        <w:rPr>
          <w:rFonts w:ascii="GHEA Grapalat" w:hAnsi="GHEA Grapalat"/>
          <w:i/>
          <w:sz w:val="24"/>
          <w:szCs w:val="24"/>
          <w:lang w:val="hy-AM"/>
        </w:rPr>
        <w:t xml:space="preserve"> </w:t>
      </w:r>
    </w:p>
    <w:p w14:paraId="3530A9BB" w14:textId="36674050" w:rsidR="00642090" w:rsidRPr="00D27574" w:rsidRDefault="00642090" w:rsidP="00194B3E">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w:t>
      </w:r>
    </w:p>
    <w:p w14:paraId="5A1912DC" w14:textId="64BB2F55" w:rsidR="00642090" w:rsidRPr="00D27574" w:rsidRDefault="00642090" w:rsidP="00642090">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6. Կալանքի տակ պահելու ժամկետը հաշվվում է անձին ազատությունից փաստացի զրկելու պահից: (...)»։</w:t>
      </w:r>
    </w:p>
    <w:p w14:paraId="028C015C" w14:textId="12D0539F" w:rsidR="008B55CB" w:rsidRPr="00D27574" w:rsidRDefault="008B55CB" w:rsidP="008B55CB">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Օրենսգրքի 120-րդ հոդվածի համաձայն՝ </w:t>
      </w:r>
    </w:p>
    <w:p w14:paraId="68E11143" w14:textId="779A338A" w:rsidR="008B55CB"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«1. Իրավասու անձը մեղադրյալին ազատում է կալանքից, եթե՝</w:t>
      </w:r>
    </w:p>
    <w:p w14:paraId="1E0DA543" w14:textId="00F64D8F" w:rsidR="008B55CB"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w:t>
      </w:r>
    </w:p>
    <w:p w14:paraId="0C89C0CD" w14:textId="77777777" w:rsidR="008B55CB"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5) լրացել է դատարանի կողմից սահմանված կալանքի ժամկետը, և չի ստացվել այն երկարաձգելու մասին դատարանի որոշումը.</w:t>
      </w:r>
    </w:p>
    <w:p w14:paraId="313E0046" w14:textId="77777777" w:rsidR="00194B3E"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w:t>
      </w:r>
    </w:p>
    <w:p w14:paraId="5DAD4126" w14:textId="77777777" w:rsidR="00194B3E" w:rsidRPr="00D27574" w:rsidRDefault="00194B3E" w:rsidP="00194B3E">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2. Սույն հոդվածի 1-ին մասի 2-4-րդ կետերով նախատեսված դեպքերում մեղադրյալին դատարանը կալանքից ազատում է անմիջապես դատական նիստի դահլիճում:</w:t>
      </w:r>
    </w:p>
    <w:p w14:paraId="38F161BB" w14:textId="56799612" w:rsidR="008B55CB" w:rsidRPr="00D27574" w:rsidRDefault="00194B3E" w:rsidP="00194B3E">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3. Սույն հոդվածի 1-ին մասի 5-7-րդ կետերով նախատեսված դեպքերում կալանքի տակ պահելու վայրի վարչակազմի ղեկավարը մեղադրյալին անմիջապես ազատում է կալանքից</w:t>
      </w:r>
      <w:r w:rsidR="00AA34BB" w:rsidRPr="00D27574">
        <w:rPr>
          <w:rFonts w:ascii="GHEA Grapalat" w:hAnsi="GHEA Grapalat"/>
          <w:i/>
          <w:sz w:val="24"/>
          <w:szCs w:val="24"/>
          <w:lang w:val="hy-AM"/>
        </w:rPr>
        <w:t>»։</w:t>
      </w:r>
    </w:p>
    <w:p w14:paraId="6D39AD18" w14:textId="5EB26AC3" w:rsidR="008B55CB" w:rsidRPr="00D27574" w:rsidRDefault="008B55CB" w:rsidP="008B55CB">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Օրենսգրքի 121-րդ հոդվածի 1-ին մասի համաձայն՝</w:t>
      </w:r>
    </w:p>
    <w:p w14:paraId="7DB691D4" w14:textId="1B9380B4" w:rsidR="008B55CB" w:rsidRPr="00D27574" w:rsidRDefault="008B55CB" w:rsidP="008B55C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«1. Կալանքից ազատված անձը չի կարող կրկին կալանավորվել նույն մեղադրանքով, եթե չեն հայտնաբերվել նոր էական հանգամանքներ, որոնք վարույթն իրականացնող մարմնին հայտնի չէին մեղադրյալին կալանքից ազատելու պահին:»։</w:t>
      </w:r>
    </w:p>
    <w:p w14:paraId="60B6F28A" w14:textId="77777777" w:rsidR="00895B96" w:rsidRPr="00D27574" w:rsidRDefault="00895B96" w:rsidP="008B55CB">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lastRenderedPageBreak/>
        <w:t>Օրենսգրքի 171-րդ հոդվածի համաձայն՝</w:t>
      </w:r>
    </w:p>
    <w:p w14:paraId="54E38038" w14:textId="4D83FA5C" w:rsidR="00895B96" w:rsidRPr="00D27574" w:rsidRDefault="00895B96" w:rsidP="00895B96">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«1. Սույն օրենսգրքով սահմանված ժամկետները հաշվվում են ժամերով, օրերով, ամիսներով և տարիներով:</w:t>
      </w:r>
    </w:p>
    <w:p w14:paraId="35979D51" w14:textId="77777777" w:rsidR="00895B96" w:rsidRPr="00D27574" w:rsidRDefault="00895B96" w:rsidP="00895B96">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2. Ժամկետները հաշվելիս նկատի չի առնվում այն ժամը կամ օրը, որից սկսվում է ժամկետների ընթացքը:</w:t>
      </w:r>
    </w:p>
    <w:p w14:paraId="4BA9D309" w14:textId="653A89C5" w:rsidR="00895B96" w:rsidRPr="00D27574" w:rsidRDefault="00895B96" w:rsidP="00895B96">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3. Ժամկետն օրերով հաշվելիս ժամկետի ընթացքն սկսվում է առաջին օրվա գիշերվա զրո ժամից և վերջանում վերջին օրվա գիշերվա ժամը 24</w:t>
      </w:r>
      <w:r w:rsidRPr="00D27574">
        <w:rPr>
          <w:rFonts w:ascii="Cambria Math" w:hAnsi="Cambria Math" w:cs="Cambria Math"/>
          <w:i/>
          <w:sz w:val="24"/>
          <w:szCs w:val="24"/>
          <w:lang w:val="hy-AM"/>
        </w:rPr>
        <w:t>․</w:t>
      </w:r>
      <w:r w:rsidRPr="00D27574">
        <w:rPr>
          <w:rFonts w:ascii="GHEA Grapalat" w:hAnsi="GHEA Grapalat"/>
          <w:i/>
          <w:sz w:val="24"/>
          <w:szCs w:val="24"/>
          <w:lang w:val="hy-AM"/>
        </w:rPr>
        <w:t>00-ին: Ժամկետն ամիսներով կամ տարիներով հաշվելիս ժամկետը վերջանում է վերջին ամսվա համապատասխան օրը, իսկ եթե տվյալ ամիսը չունի համապատասխան ամսաթիվ, ապա ժամկետն ավարտվում է այդ ամսվա վերջին օրը: Եթե ժամկետը լրանալու օրը ոչ աշխատանքային է, ապա ժամկետի վերջին օր է համարվում դրան հաջորդող առաջին աշխատանքային օրը, սակայն այս կանոնը չի կիրառվում անձի ազատության սահմանափակման հետ կապված ժամկետները հաշվելիս: (...)»։</w:t>
      </w:r>
    </w:p>
    <w:p w14:paraId="04BD3B08" w14:textId="7AADD7DB" w:rsidR="008B55CB" w:rsidRPr="00D27574" w:rsidRDefault="00355015" w:rsidP="008B55CB">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Օրենսգրքի 285-րդ հոդվածի համաձայն՝</w:t>
      </w:r>
    </w:p>
    <w:p w14:paraId="2DC48260" w14:textId="46391781" w:rsidR="00355015" w:rsidRPr="00D27574" w:rsidRDefault="00355015" w:rsidP="00355015">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«1. Խափանման միջոց կիրառելու, ինչպես նաև կալանքի կամ տնային կալանքի ժամկետը երկարաձգելու վարույթը հարուցվում է քննիչի միջնորդության հիման վրա։</w:t>
      </w:r>
    </w:p>
    <w:p w14:paraId="26A1C707" w14:textId="577DD3AE" w:rsidR="007148DB" w:rsidRPr="00D27574" w:rsidRDefault="007148DB" w:rsidP="00AA34B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w:t>
      </w:r>
    </w:p>
    <w:p w14:paraId="13995203" w14:textId="5BF66F28" w:rsidR="00355015" w:rsidRPr="00D27574" w:rsidRDefault="00355015" w:rsidP="00355015">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 xml:space="preserve">6. Կալանքի </w:t>
      </w:r>
      <w:r w:rsidR="007148DB" w:rsidRPr="00D27574">
        <w:rPr>
          <w:rFonts w:ascii="GHEA Grapalat" w:hAnsi="GHEA Grapalat"/>
          <w:i/>
          <w:sz w:val="24"/>
          <w:szCs w:val="24"/>
          <w:lang w:val="hy-AM"/>
        </w:rPr>
        <w:t>(...)</w:t>
      </w:r>
      <w:r w:rsidRPr="00D27574">
        <w:rPr>
          <w:rFonts w:ascii="GHEA Grapalat" w:hAnsi="GHEA Grapalat"/>
          <w:i/>
          <w:sz w:val="24"/>
          <w:szCs w:val="24"/>
          <w:lang w:val="hy-AM"/>
        </w:rPr>
        <w:t xml:space="preserve"> ժամկետը երկարաձգելու միջնորդությունը պետք է դատարան ներկայացվի համապատասխան խափանման միջոցի կիրառման ժամկետի ավարտից ոչ ուշ, քան հինգ օր առաջ:</w:t>
      </w:r>
    </w:p>
    <w:p w14:paraId="7BEBFB34" w14:textId="26DC18FE" w:rsidR="00355015" w:rsidRPr="00D27574" w:rsidRDefault="00355015" w:rsidP="00355015">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 xml:space="preserve">7. </w:t>
      </w:r>
      <w:r w:rsidR="007148DB" w:rsidRPr="00D27574">
        <w:rPr>
          <w:rFonts w:ascii="GHEA Grapalat" w:hAnsi="GHEA Grapalat"/>
          <w:i/>
          <w:sz w:val="24"/>
          <w:szCs w:val="24"/>
          <w:lang w:val="hy-AM"/>
        </w:rPr>
        <w:t>(...)</w:t>
      </w:r>
      <w:r w:rsidRPr="00D27574">
        <w:rPr>
          <w:rFonts w:ascii="GHEA Grapalat" w:hAnsi="GHEA Grapalat"/>
          <w:i/>
          <w:sz w:val="24"/>
          <w:szCs w:val="24"/>
          <w:lang w:val="hy-AM"/>
        </w:rPr>
        <w:t xml:space="preserve"> կիրառված խափանման միջոցի ժամկետը երկարաձգելու միջնորդությունն ստանալուց հետո՝ ոչ ուշ, քան հաջորդ օրը, դատարանը կայացնում է համապատասխան վարույթ հարուցելու կամ վարույթի հարուցումը մերժելու մասին որոշում։</w:t>
      </w:r>
    </w:p>
    <w:p w14:paraId="0CF17979" w14:textId="4D292A45" w:rsidR="00355015" w:rsidRPr="00D27574" w:rsidRDefault="00355015" w:rsidP="007148DB">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 xml:space="preserve">8. Վարույթ հարուցելու մասին որոշման մեջ նշվում են դատական նիստի անցկացման վայրը, տարին, ամիսը, օրը, ժամը։ Դատական նիստը նշանակվում է հնարավոր ամենակարճ ժամկետում։ Դատական նիստի ժամանակը որոշելիս հաշվի է առնվում միջնորդությանը և կից նյութերին ծանոթանալու և դիրքորոշում ձևավորելու համար պաշտպանության կողմին ողջամտորեն անհրաժեշտ ժամանակը։ </w:t>
      </w:r>
      <w:r w:rsidR="007148DB" w:rsidRPr="00D27574">
        <w:rPr>
          <w:rFonts w:ascii="GHEA Grapalat" w:hAnsi="GHEA Grapalat"/>
          <w:i/>
          <w:sz w:val="24"/>
          <w:szCs w:val="24"/>
          <w:lang w:val="hy-AM"/>
        </w:rPr>
        <w:t>(...)»։</w:t>
      </w:r>
    </w:p>
    <w:p w14:paraId="4AFC5515" w14:textId="5C6AFD32" w:rsidR="007148DB" w:rsidRPr="00D27574" w:rsidRDefault="007341D5" w:rsidP="007148DB">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lastRenderedPageBreak/>
        <w:t xml:space="preserve">Օրենսգրքի 311-րդ հոդվածով </w:t>
      </w:r>
      <w:r w:rsidR="000C7B02" w:rsidRPr="00D27574">
        <w:rPr>
          <w:rFonts w:ascii="GHEA Grapalat" w:hAnsi="GHEA Grapalat"/>
          <w:sz w:val="24"/>
          <w:szCs w:val="24"/>
          <w:lang w:val="hy-AM"/>
        </w:rPr>
        <w:t>նախատեսվում</w:t>
      </w:r>
      <w:r w:rsidRPr="00D27574">
        <w:rPr>
          <w:rFonts w:ascii="GHEA Grapalat" w:hAnsi="GHEA Grapalat"/>
          <w:sz w:val="24"/>
          <w:szCs w:val="24"/>
          <w:lang w:val="hy-AM"/>
        </w:rPr>
        <w:t xml:space="preserve"> են նախնական դատալսումների ընթացքում դատարանի կողմից քննարկման ենթակա հարցերը և </w:t>
      </w:r>
      <w:r w:rsidR="000C7B02" w:rsidRPr="00D27574">
        <w:rPr>
          <w:rFonts w:ascii="GHEA Grapalat" w:hAnsi="GHEA Grapalat"/>
          <w:sz w:val="24"/>
          <w:szCs w:val="24"/>
          <w:lang w:val="hy-AM"/>
        </w:rPr>
        <w:t>սահմանվում</w:t>
      </w:r>
      <w:r w:rsidRPr="00D27574">
        <w:rPr>
          <w:rFonts w:ascii="GHEA Grapalat" w:hAnsi="GHEA Grapalat"/>
          <w:sz w:val="24"/>
          <w:szCs w:val="24"/>
          <w:lang w:val="hy-AM"/>
        </w:rPr>
        <w:t xml:space="preserve"> է՝</w:t>
      </w:r>
    </w:p>
    <w:p w14:paraId="0CD7A6B9" w14:textId="77777777" w:rsidR="007341D5" w:rsidRPr="00D27574" w:rsidRDefault="007341D5" w:rsidP="007341D5">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«1. Նախնական դատալսումների ընթացքում սույն հոդվածով սահմանված հաջորդականությամբ դատարանը քննարկման առարկա է դարձնում՝</w:t>
      </w:r>
    </w:p>
    <w:p w14:paraId="17E7E4B5" w14:textId="52519EF8" w:rsidR="007341D5" w:rsidRPr="00D27574" w:rsidRDefault="007341D5" w:rsidP="007341D5">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w:t>
      </w:r>
    </w:p>
    <w:p w14:paraId="363DA056" w14:textId="77777777" w:rsidR="007341D5" w:rsidRPr="00D27574" w:rsidRDefault="007341D5" w:rsidP="007341D5">
      <w:pPr>
        <w:tabs>
          <w:tab w:val="left" w:pos="90"/>
          <w:tab w:val="left" w:pos="567"/>
          <w:tab w:val="left" w:pos="851"/>
        </w:tabs>
        <w:spacing w:after="0" w:line="360" w:lineRule="auto"/>
        <w:ind w:firstLine="567"/>
        <w:jc w:val="both"/>
        <w:rPr>
          <w:rFonts w:ascii="GHEA Grapalat" w:hAnsi="GHEA Grapalat"/>
          <w:i/>
          <w:sz w:val="24"/>
          <w:szCs w:val="24"/>
          <w:lang w:val="hy-AM"/>
        </w:rPr>
      </w:pPr>
      <w:r w:rsidRPr="00D27574">
        <w:rPr>
          <w:rFonts w:ascii="GHEA Grapalat" w:hAnsi="GHEA Grapalat"/>
          <w:i/>
          <w:sz w:val="24"/>
          <w:szCs w:val="24"/>
          <w:lang w:val="hy-AM"/>
        </w:rPr>
        <w:t>4) մեղադրյալի նկատմամբ խափանման միջոց կիրառելու հարցը.</w:t>
      </w:r>
    </w:p>
    <w:p w14:paraId="5821020A" w14:textId="5031D039" w:rsidR="008B55CB" w:rsidRPr="00D27574" w:rsidRDefault="007341D5" w:rsidP="008B55CB">
      <w:pPr>
        <w:tabs>
          <w:tab w:val="left" w:pos="90"/>
          <w:tab w:val="left" w:pos="567"/>
          <w:tab w:val="left" w:pos="851"/>
        </w:tabs>
        <w:spacing w:after="0" w:line="360" w:lineRule="auto"/>
        <w:ind w:firstLine="567"/>
        <w:jc w:val="both"/>
        <w:rPr>
          <w:rFonts w:ascii="Calibri" w:hAnsi="Calibri" w:cs="Calibri"/>
          <w:i/>
          <w:sz w:val="24"/>
          <w:szCs w:val="24"/>
          <w:lang w:val="hy-AM"/>
        </w:rPr>
      </w:pPr>
      <w:r w:rsidRPr="00D27574">
        <w:rPr>
          <w:rFonts w:ascii="GHEA Grapalat" w:hAnsi="GHEA Grapalat"/>
          <w:i/>
          <w:sz w:val="24"/>
          <w:szCs w:val="24"/>
          <w:lang w:val="hy-AM"/>
        </w:rPr>
        <w:t xml:space="preserve">(...)»։ </w:t>
      </w:r>
      <w:r w:rsidR="008B55CB" w:rsidRPr="00D27574">
        <w:rPr>
          <w:rFonts w:ascii="Calibri" w:hAnsi="Calibri" w:cs="Calibri"/>
          <w:i/>
          <w:sz w:val="24"/>
          <w:szCs w:val="24"/>
          <w:lang w:val="hy-AM"/>
        </w:rPr>
        <w:t> </w:t>
      </w:r>
    </w:p>
    <w:p w14:paraId="71C5CE55" w14:textId="44535FC8" w:rsidR="00FE7254" w:rsidRPr="00D27574" w:rsidRDefault="008A4F8A" w:rsidP="008A4F8A">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Այսպիսով, մինչդատական վարույթի ընթացքում կալանքը կարող է երկարաձգվել միայն քննիչի միջնորդության հիման վրա՝ առավելագույնը 2 ամսով, այն պարագայում, երբ դատական վարույթի ընթացքում կալանքի ժամկետի երկարաձգման հարցը ենթակա է դատարանի կողմից պարբերական քննարկման՝ յուրաքանչուր դեպքում երեք ամսից ոչ ավելի ժամկետով։ </w:t>
      </w:r>
    </w:p>
    <w:p w14:paraId="4CA41F53" w14:textId="08B7581F" w:rsidR="008A4F8A" w:rsidRPr="00D27574" w:rsidRDefault="008A4F8A" w:rsidP="008A4F8A">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Միաժամանակ, Օրենսգրքով կալանքից մեղադրյալի ազատման հիմքերի թվում է նախատեսվել այն իրավիճակը, երբ լրացել է դատարանի կողմից սահմանված կալանքի ժամկետը, և չի ստացվել այն երկարաձգելու մասին դատարանի </w:t>
      </w:r>
      <w:r w:rsidR="00194B3E" w:rsidRPr="00D27574">
        <w:rPr>
          <w:rFonts w:ascii="GHEA Grapalat" w:hAnsi="GHEA Grapalat"/>
          <w:sz w:val="24"/>
          <w:szCs w:val="24"/>
          <w:lang w:val="hy-AM"/>
        </w:rPr>
        <w:t>որոշումը, իսկ 121-րդ հոդվածով ամրագրվել է, որ կալանքից ազատված անձը չի կարող կրկին կալանավորվել նույն մեղադրանքով, եթե չեն հայտնաբերվել նոր էական հանգամանքներ, որոնք վարույթն իրականացնող մարմնին հայտնի չէին մեղադրյալին կալանքից ազատելու պահին</w:t>
      </w:r>
      <w:r w:rsidR="004F3371" w:rsidRPr="00D27574">
        <w:rPr>
          <w:rFonts w:ascii="GHEA Grapalat" w:hAnsi="GHEA Grapalat"/>
          <w:sz w:val="24"/>
          <w:szCs w:val="24"/>
          <w:lang w:val="hy-AM"/>
        </w:rPr>
        <w:t>:</w:t>
      </w:r>
    </w:p>
    <w:p w14:paraId="44D9A213" w14:textId="0E3FBA1A" w:rsidR="00DB3577" w:rsidRPr="00D27574" w:rsidRDefault="00DB3577" w:rsidP="00DB3577">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Ընդ որում, կալանքի ժամկետը լրանալու պահը պատշաճ արձանագրելու համար հարկ է առաջնորդվել </w:t>
      </w:r>
      <w:r w:rsidR="00082E18" w:rsidRPr="00D27574">
        <w:rPr>
          <w:rFonts w:ascii="GHEA Grapalat" w:hAnsi="GHEA Grapalat"/>
          <w:sz w:val="24"/>
          <w:szCs w:val="24"/>
          <w:lang w:val="hy-AM"/>
        </w:rPr>
        <w:t xml:space="preserve">Օրենսգրքի </w:t>
      </w:r>
      <w:r w:rsidRPr="00D27574">
        <w:rPr>
          <w:rFonts w:ascii="GHEA Grapalat" w:hAnsi="GHEA Grapalat"/>
          <w:sz w:val="24"/>
          <w:szCs w:val="24"/>
          <w:lang w:val="hy-AM"/>
        </w:rPr>
        <w:t xml:space="preserve">119-րդ հոդվածի 6-րդ և 171-րդ հոդվածի 3-րդ մասերի </w:t>
      </w:r>
      <w:r w:rsidR="00082E18" w:rsidRPr="00D27574">
        <w:rPr>
          <w:rFonts w:ascii="GHEA Grapalat" w:hAnsi="GHEA Grapalat"/>
          <w:sz w:val="24"/>
          <w:szCs w:val="24"/>
          <w:lang w:val="hy-AM"/>
        </w:rPr>
        <w:t>կարգավորումներով, որոնցից բխում է, որ</w:t>
      </w:r>
      <w:r w:rsidRPr="00D27574">
        <w:rPr>
          <w:rFonts w:ascii="GHEA Grapalat" w:hAnsi="GHEA Grapalat"/>
          <w:sz w:val="24"/>
          <w:szCs w:val="24"/>
          <w:lang w:val="hy-AM"/>
        </w:rPr>
        <w:t xml:space="preserve"> կալանքի ժամկետը հաշվարկվում է օրերով կամ ամիսներով՝ սկսած անձին ազատությունից փաստացի զրկելու պահից։ Համաձայն Օրենսգրքի 171-րդ հոդվածի՝ ժամկետն օրերով հաշվելիս ժամկետը ընթացքը վերջանում է վերջին օրվա գիշերվա ժամը 24.00-ին, իսկ ամիսներով հաշվելիս՝ վերջին ամսվա համապատասխան օրը, իսկ եթե տվյալ ամիսը չունի համապատասխան ամսաթիվ, ապա ժամկետն ավարտվում է այդ ամսվա վերջին օրը։ Ուստի, կալանքի ժամկետը </w:t>
      </w:r>
      <w:r w:rsidR="0064154B" w:rsidRPr="00D27574">
        <w:rPr>
          <w:rFonts w:ascii="GHEA Grapalat" w:hAnsi="GHEA Grapalat"/>
          <w:sz w:val="24"/>
          <w:szCs w:val="24"/>
          <w:lang w:val="hy-AM"/>
        </w:rPr>
        <w:t>լրանում է</w:t>
      </w:r>
      <w:r w:rsidRPr="00D27574">
        <w:rPr>
          <w:rFonts w:ascii="GHEA Grapalat" w:hAnsi="GHEA Grapalat"/>
          <w:sz w:val="24"/>
          <w:szCs w:val="24"/>
          <w:lang w:val="hy-AM"/>
        </w:rPr>
        <w:t xml:space="preserve"> վերջին ամսվա համապատասխան օրվա գիշերվա ժամը 24.00-ին։ </w:t>
      </w:r>
    </w:p>
    <w:p w14:paraId="5525A680" w14:textId="123FDF62" w:rsidR="00946F62" w:rsidRPr="00D27574" w:rsidRDefault="001B5850" w:rsidP="00946F62">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lastRenderedPageBreak/>
        <w:t>Թիվ ՀԿԴ/0002/01/23 գործով առաջին ատյանի ընդհանուր իրավասության դատարանը</w:t>
      </w:r>
      <w:r w:rsidR="00946F62" w:rsidRPr="00D27574">
        <w:rPr>
          <w:rFonts w:ascii="GHEA Grapalat" w:hAnsi="GHEA Grapalat"/>
          <w:sz w:val="24"/>
          <w:szCs w:val="24"/>
          <w:lang w:val="hy-AM"/>
        </w:rPr>
        <w:t>, արձանագրելով, որ լրացել է մեղադրյալի նկատմամբ կիրառված կալանքի ժամկետը</w:t>
      </w:r>
      <w:r w:rsidR="00591CE1" w:rsidRPr="00D27574">
        <w:rPr>
          <w:rFonts w:ascii="GHEA Grapalat" w:hAnsi="GHEA Grapalat"/>
          <w:sz w:val="24"/>
          <w:szCs w:val="24"/>
          <w:lang w:val="hy-AM"/>
        </w:rPr>
        <w:t xml:space="preserve"> և անդրադառնալով</w:t>
      </w:r>
      <w:r w:rsidR="00946F62" w:rsidRPr="00D27574">
        <w:rPr>
          <w:rFonts w:ascii="GHEA Grapalat" w:hAnsi="GHEA Grapalat"/>
          <w:sz w:val="24"/>
          <w:szCs w:val="24"/>
          <w:lang w:val="hy-AM"/>
        </w:rPr>
        <w:t xml:space="preserve"> Օրենսգրքի 121-րդ հոդվածի 1-ին մասի</w:t>
      </w:r>
      <w:r w:rsidRPr="00D27574">
        <w:rPr>
          <w:rFonts w:ascii="GHEA Grapalat" w:hAnsi="GHEA Grapalat"/>
          <w:sz w:val="24"/>
          <w:szCs w:val="24"/>
          <w:lang w:val="hy-AM"/>
        </w:rPr>
        <w:t xml:space="preserve"> կիրառելիությանը</w:t>
      </w:r>
      <w:r w:rsidR="006332B0" w:rsidRPr="00D27574">
        <w:rPr>
          <w:rFonts w:ascii="GHEA Grapalat" w:hAnsi="GHEA Grapalat"/>
          <w:sz w:val="24"/>
          <w:szCs w:val="24"/>
          <w:lang w:val="hy-AM"/>
        </w:rPr>
        <w:t>,</w:t>
      </w:r>
      <w:r w:rsidRPr="00D27574">
        <w:rPr>
          <w:rFonts w:ascii="GHEA Grapalat" w:hAnsi="GHEA Grapalat"/>
          <w:sz w:val="24"/>
          <w:szCs w:val="24"/>
          <w:lang w:val="hy-AM"/>
        </w:rPr>
        <w:t xml:space="preserve"> նշել է</w:t>
      </w:r>
      <w:r w:rsidR="00946F62" w:rsidRPr="00D27574">
        <w:rPr>
          <w:rFonts w:ascii="GHEA Grapalat" w:hAnsi="GHEA Grapalat"/>
          <w:sz w:val="24"/>
          <w:szCs w:val="24"/>
          <w:lang w:val="hy-AM"/>
        </w:rPr>
        <w:t xml:space="preserve">, որ այդ դրույթի իմաստով անձը կարող է «կալանքից ազատված» համարվել միայն 2 դեպքում՝ </w:t>
      </w:r>
    </w:p>
    <w:p w14:paraId="6452626E" w14:textId="76E548C5" w:rsidR="001B5850" w:rsidRPr="00D27574" w:rsidRDefault="001B5850" w:rsidP="00946F62">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 երբ վարույթն իրականացնող մարմինը, գործի հանգամանքները գնահատելով, մեղադրյալի կալանքի ժամկետը երկարաձգելու միջնորդություն չի ներկայացրել դատարան՝ ըստ էության փաստելով, որ վերացել է կալանքի տակ պահելու անհրաժեշտությունը,</w:t>
      </w:r>
    </w:p>
    <w:p w14:paraId="26A3301A" w14:textId="7E9F3DFC" w:rsidR="001B5850" w:rsidRPr="00D27574" w:rsidRDefault="001B5850" w:rsidP="001B5850">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բ) երբ վարույթն իրականացնող մարմինը մեղադրյալի կալանքի ժամկետը երկարաձգելու միջնորդություն է ներկայացրել, սակայն </w:t>
      </w:r>
      <w:r w:rsidR="00946F62" w:rsidRPr="00D27574">
        <w:rPr>
          <w:rFonts w:ascii="GHEA Grapalat" w:hAnsi="GHEA Grapalat"/>
          <w:sz w:val="24"/>
          <w:szCs w:val="24"/>
          <w:lang w:val="hy-AM"/>
        </w:rPr>
        <w:t>դ</w:t>
      </w:r>
      <w:r w:rsidRPr="00D27574">
        <w:rPr>
          <w:rFonts w:ascii="GHEA Grapalat" w:hAnsi="GHEA Grapalat"/>
          <w:sz w:val="24"/>
          <w:szCs w:val="24"/>
          <w:lang w:val="hy-AM"/>
        </w:rPr>
        <w:t xml:space="preserve">ատարանը մերժել  </w:t>
      </w:r>
      <w:r w:rsidR="006332B0" w:rsidRPr="00D27574">
        <w:rPr>
          <w:rFonts w:ascii="GHEA Grapalat" w:hAnsi="GHEA Grapalat"/>
          <w:sz w:val="24"/>
          <w:szCs w:val="24"/>
          <w:lang w:val="hy-AM"/>
        </w:rPr>
        <w:t xml:space="preserve">է </w:t>
      </w:r>
      <w:r w:rsidRPr="00D27574">
        <w:rPr>
          <w:rFonts w:ascii="GHEA Grapalat" w:hAnsi="GHEA Grapalat"/>
          <w:sz w:val="24"/>
          <w:szCs w:val="24"/>
          <w:lang w:val="hy-AM"/>
        </w:rPr>
        <w:t>միջնորդությունը։</w:t>
      </w:r>
    </w:p>
    <w:p w14:paraId="1AE632DF" w14:textId="1C0D08DD" w:rsidR="00EA1319" w:rsidRPr="00D27574" w:rsidRDefault="001B5850" w:rsidP="00946F62">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Վերաքննիչ դատարանը </w:t>
      </w:r>
      <w:r w:rsidR="00946F62" w:rsidRPr="00D27574">
        <w:rPr>
          <w:rFonts w:ascii="GHEA Grapalat" w:hAnsi="GHEA Grapalat"/>
          <w:sz w:val="24"/>
          <w:szCs w:val="24"/>
          <w:lang w:val="hy-AM"/>
        </w:rPr>
        <w:t>ևս արձանագրել է, որ այն պարագայում</w:t>
      </w:r>
      <w:r w:rsidR="006332B0" w:rsidRPr="00D27574">
        <w:rPr>
          <w:rFonts w:ascii="GHEA Grapalat" w:hAnsi="GHEA Grapalat"/>
          <w:sz w:val="24"/>
          <w:szCs w:val="24"/>
          <w:lang w:val="hy-AM"/>
        </w:rPr>
        <w:t>,</w:t>
      </w:r>
      <w:r w:rsidR="00946F62" w:rsidRPr="00D27574">
        <w:rPr>
          <w:rFonts w:ascii="GHEA Grapalat" w:hAnsi="GHEA Grapalat"/>
          <w:sz w:val="24"/>
          <w:szCs w:val="24"/>
          <w:lang w:val="hy-AM"/>
        </w:rPr>
        <w:t xml:space="preserve"> երբ դատարանը միջնորդության հիման վրա կամ սեփական նախաձեռնությամբ արդեն իսկ իրականացնում է կալանքի </w:t>
      </w:r>
      <w:r w:rsidR="006332B0" w:rsidRPr="00D27574">
        <w:rPr>
          <w:rFonts w:ascii="GHEA Grapalat" w:hAnsi="GHEA Grapalat"/>
          <w:sz w:val="24"/>
          <w:szCs w:val="24"/>
          <w:lang w:val="hy-AM"/>
        </w:rPr>
        <w:t>միջնորդության քննարկում</w:t>
      </w:r>
      <w:r w:rsidR="00946F62" w:rsidRPr="00D27574">
        <w:rPr>
          <w:rFonts w:ascii="GHEA Grapalat" w:hAnsi="GHEA Grapalat"/>
          <w:sz w:val="24"/>
          <w:szCs w:val="24"/>
          <w:lang w:val="hy-AM"/>
        </w:rPr>
        <w:t xml:space="preserve">, Օրենսգրքի 121-րդ հոդվածի 1-ին մասը չի կարող կիրառելի լինել՝ ելնելով նրանից, որ Օրենսգիրքը չի նախատեսում նման </w:t>
      </w:r>
      <w:r w:rsidR="006332B0" w:rsidRPr="00D27574">
        <w:rPr>
          <w:rFonts w:ascii="GHEA Grapalat" w:hAnsi="GHEA Grapalat"/>
          <w:sz w:val="24"/>
          <w:szCs w:val="24"/>
          <w:lang w:val="hy-AM"/>
        </w:rPr>
        <w:t>դեպքում</w:t>
      </w:r>
      <w:r w:rsidR="00946F62" w:rsidRPr="00D27574">
        <w:rPr>
          <w:rFonts w:ascii="GHEA Grapalat" w:hAnsi="GHEA Grapalat"/>
          <w:sz w:val="24"/>
          <w:szCs w:val="24"/>
          <w:lang w:val="hy-AM"/>
        </w:rPr>
        <w:t xml:space="preserve"> կալանքի հարցը չլուծելու կամ միջնորդությունը մերժելու դատարանի իրավասությունը։ </w:t>
      </w:r>
    </w:p>
    <w:p w14:paraId="3768A9BC" w14:textId="55C4F18F" w:rsidR="00EF1653" w:rsidRPr="00D27574" w:rsidRDefault="00946F62" w:rsidP="00946F62">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Վերաքննիչ դատարանը նաև նշել է, որ </w:t>
      </w:r>
      <w:r w:rsidR="00EA1319" w:rsidRPr="00D27574">
        <w:rPr>
          <w:rFonts w:ascii="GHEA Grapalat" w:hAnsi="GHEA Grapalat"/>
          <w:i/>
          <w:sz w:val="24"/>
          <w:szCs w:val="24"/>
          <w:lang w:val="hy-AM"/>
        </w:rPr>
        <w:t>օբյեկտիվ պատճառներով պայմանավորված կալանքի հա</w:t>
      </w:r>
      <w:r w:rsidRPr="00D27574">
        <w:rPr>
          <w:rFonts w:ascii="GHEA Grapalat" w:hAnsi="GHEA Grapalat"/>
          <w:i/>
          <w:sz w:val="24"/>
          <w:szCs w:val="24"/>
          <w:lang w:val="hy-AM"/>
        </w:rPr>
        <w:t>ր</w:t>
      </w:r>
      <w:r w:rsidR="00EA1319" w:rsidRPr="00D27574">
        <w:rPr>
          <w:rFonts w:ascii="GHEA Grapalat" w:hAnsi="GHEA Grapalat"/>
          <w:i/>
          <w:sz w:val="24"/>
          <w:szCs w:val="24"/>
          <w:lang w:val="hy-AM"/>
        </w:rPr>
        <w:t>ցի քննարկմ</w:t>
      </w:r>
      <w:r w:rsidRPr="00D27574">
        <w:rPr>
          <w:rFonts w:ascii="GHEA Grapalat" w:hAnsi="GHEA Grapalat"/>
          <w:i/>
          <w:sz w:val="24"/>
          <w:szCs w:val="24"/>
          <w:lang w:val="hy-AM"/>
        </w:rPr>
        <w:t>ա</w:t>
      </w:r>
      <w:r w:rsidR="00EA1319" w:rsidRPr="00D27574">
        <w:rPr>
          <w:rFonts w:ascii="GHEA Grapalat" w:hAnsi="GHEA Grapalat"/>
          <w:i/>
          <w:sz w:val="24"/>
          <w:szCs w:val="24"/>
          <w:lang w:val="hy-AM"/>
        </w:rPr>
        <w:t xml:space="preserve">ն ձգձգման դեպքում, եթե </w:t>
      </w:r>
      <w:r w:rsidRPr="00D27574">
        <w:rPr>
          <w:rFonts w:ascii="GHEA Grapalat" w:hAnsi="GHEA Grapalat"/>
          <w:i/>
          <w:sz w:val="24"/>
          <w:szCs w:val="24"/>
          <w:lang w:val="hy-AM"/>
        </w:rPr>
        <w:t>ան</w:t>
      </w:r>
      <w:r w:rsidR="00EA1319" w:rsidRPr="00D27574">
        <w:rPr>
          <w:rFonts w:ascii="GHEA Grapalat" w:hAnsi="GHEA Grapalat"/>
          <w:i/>
          <w:sz w:val="24"/>
          <w:szCs w:val="24"/>
          <w:lang w:val="hy-AM"/>
        </w:rPr>
        <w:t xml:space="preserve">գամ օրենքի ուժով լրանա կալանքի տակ պահելու ժամկետը և այդ հիմքով </w:t>
      </w:r>
      <w:r w:rsidRPr="00D27574">
        <w:rPr>
          <w:rFonts w:ascii="GHEA Grapalat" w:hAnsi="GHEA Grapalat"/>
          <w:i/>
          <w:sz w:val="24"/>
          <w:szCs w:val="24"/>
          <w:lang w:val="hy-AM"/>
        </w:rPr>
        <w:t>[մեղադրյալն]</w:t>
      </w:r>
      <w:r w:rsidR="00EA1319" w:rsidRPr="00D27574">
        <w:rPr>
          <w:rFonts w:ascii="GHEA Grapalat" w:hAnsi="GHEA Grapalat"/>
          <w:i/>
          <w:sz w:val="24"/>
          <w:szCs w:val="24"/>
          <w:lang w:val="hy-AM"/>
        </w:rPr>
        <w:t xml:space="preserve"> ազատվի արգելանքից, ապա Դատարանն իրավասու չէ հանրա</w:t>
      </w:r>
      <w:r w:rsidRPr="00D27574">
        <w:rPr>
          <w:rFonts w:ascii="GHEA Grapalat" w:hAnsi="GHEA Grapalat"/>
          <w:i/>
          <w:sz w:val="24"/>
          <w:szCs w:val="24"/>
          <w:lang w:val="hy-AM"/>
        </w:rPr>
        <w:t>յ</w:t>
      </w:r>
      <w:r w:rsidR="00EA1319" w:rsidRPr="00D27574">
        <w:rPr>
          <w:rFonts w:ascii="GHEA Grapalat" w:hAnsi="GHEA Grapalat"/>
          <w:i/>
          <w:sz w:val="24"/>
          <w:szCs w:val="24"/>
          <w:lang w:val="hy-AM"/>
        </w:rPr>
        <w:t>ին մեղադրողի վրա «նոր էական հանգամանքներ» ներկայացնելու պարտականություն դնել, քանի որ նման պարտականություն հանրային մեղադրողը չունի, իսկ դ</w:t>
      </w:r>
      <w:r w:rsidRPr="00D27574">
        <w:rPr>
          <w:rFonts w:ascii="GHEA Grapalat" w:hAnsi="GHEA Grapalat"/>
          <w:i/>
          <w:sz w:val="24"/>
          <w:szCs w:val="24"/>
          <w:lang w:val="hy-AM"/>
        </w:rPr>
        <w:t>ա</w:t>
      </w:r>
      <w:r w:rsidR="00EA1319" w:rsidRPr="00D27574">
        <w:rPr>
          <w:rFonts w:ascii="GHEA Grapalat" w:hAnsi="GHEA Grapalat"/>
          <w:i/>
          <w:sz w:val="24"/>
          <w:szCs w:val="24"/>
          <w:lang w:val="hy-AM"/>
        </w:rPr>
        <w:t>տարանը նման պարտականություն դնելու լիազորու</w:t>
      </w:r>
      <w:r w:rsidRPr="00D27574">
        <w:rPr>
          <w:rFonts w:ascii="GHEA Grapalat" w:hAnsi="GHEA Grapalat"/>
          <w:i/>
          <w:sz w:val="24"/>
          <w:szCs w:val="24"/>
          <w:lang w:val="hy-AM"/>
        </w:rPr>
        <w:t>թ</w:t>
      </w:r>
      <w:r w:rsidR="00EA1319" w:rsidRPr="00D27574">
        <w:rPr>
          <w:rFonts w:ascii="GHEA Grapalat" w:hAnsi="GHEA Grapalat"/>
          <w:i/>
          <w:sz w:val="24"/>
          <w:szCs w:val="24"/>
          <w:lang w:val="hy-AM"/>
        </w:rPr>
        <w:t xml:space="preserve">յուն </w:t>
      </w:r>
      <w:r w:rsidRPr="00D27574">
        <w:rPr>
          <w:rFonts w:ascii="GHEA Grapalat" w:hAnsi="GHEA Grapalat"/>
          <w:i/>
          <w:sz w:val="24"/>
          <w:szCs w:val="24"/>
          <w:lang w:val="hy-AM"/>
        </w:rPr>
        <w:t>չունի։</w:t>
      </w:r>
      <w:r w:rsidRPr="00D27574">
        <w:rPr>
          <w:rFonts w:ascii="GHEA Grapalat" w:hAnsi="GHEA Grapalat"/>
          <w:sz w:val="24"/>
          <w:szCs w:val="24"/>
          <w:lang w:val="hy-AM"/>
        </w:rPr>
        <w:t xml:space="preserve"> </w:t>
      </w:r>
      <w:r w:rsidR="00EA1319" w:rsidRPr="00D27574">
        <w:rPr>
          <w:rFonts w:ascii="GHEA Grapalat" w:hAnsi="GHEA Grapalat"/>
          <w:sz w:val="24"/>
          <w:szCs w:val="24"/>
          <w:lang w:val="hy-AM"/>
        </w:rPr>
        <w:t xml:space="preserve"> </w:t>
      </w:r>
    </w:p>
    <w:p w14:paraId="11F6177E" w14:textId="36ABDA9E" w:rsidR="00030F56" w:rsidRPr="00D27574" w:rsidRDefault="00030F56" w:rsidP="00030F56">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Այսպիսով, ըստ էության, ինչպես առաջին ատյանի, այնպես էլ Վերաքննիչ դատարանները համարել են, որ 121-րդ հոդվածի 1-ին մասը կիրառելի է միայն այն դեպքում, երբ որևէ կերպ դրսևորվել է քննիչի կամ դատարանի կամահայտնությունը՝ </w:t>
      </w:r>
      <w:r w:rsidRPr="00D27574">
        <w:rPr>
          <w:rFonts w:ascii="GHEA Grapalat" w:hAnsi="GHEA Grapalat"/>
          <w:sz w:val="24"/>
          <w:szCs w:val="24"/>
          <w:lang w:val="hy-AM"/>
        </w:rPr>
        <w:lastRenderedPageBreak/>
        <w:t xml:space="preserve">կապված մեղադրյալին կալանքից ազատելու անհրաժեշտության հետ (չի ներկայացվել կալանքի ժամկետը երկարաձգելու </w:t>
      </w:r>
      <w:r w:rsidR="006332B0" w:rsidRPr="00D27574">
        <w:rPr>
          <w:rFonts w:ascii="GHEA Grapalat" w:hAnsi="GHEA Grapalat"/>
          <w:sz w:val="24"/>
          <w:szCs w:val="24"/>
          <w:lang w:val="hy-AM"/>
        </w:rPr>
        <w:t>միջնորդություն</w:t>
      </w:r>
      <w:r w:rsidRPr="00D27574">
        <w:rPr>
          <w:rFonts w:ascii="GHEA Grapalat" w:hAnsi="GHEA Grapalat"/>
          <w:sz w:val="24"/>
          <w:szCs w:val="24"/>
          <w:lang w:val="hy-AM"/>
        </w:rPr>
        <w:t xml:space="preserve"> կամ ներկայացված միջնորդությունը մերժվել է), իսկ այն դեպքում, երբ մինչև կալանքի ժամկետը լրանալն արդեն իսկ սկսվել է կալանքի ժամկետը երկարաձգելու հարցի քննարկումը, դատարանն իրավասու է շարունակելու տվյալ հարցի քննարկումը և կայացնելու կալանքի ժամկետը երկարաձգելու մասին որոշում։ </w:t>
      </w:r>
    </w:p>
    <w:p w14:paraId="45BC05C1" w14:textId="56FAD160" w:rsidR="008D3F0B" w:rsidRPr="00D27574" w:rsidRDefault="003E656C" w:rsidP="008D3F0B">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w:t>
      </w:r>
      <w:r w:rsidR="006332B0" w:rsidRPr="00D27574">
        <w:rPr>
          <w:rFonts w:ascii="GHEA Grapalat" w:hAnsi="GHEA Grapalat"/>
          <w:sz w:val="24"/>
          <w:szCs w:val="24"/>
          <w:lang w:val="hy-AM"/>
        </w:rPr>
        <w:t>նդրադառնալով</w:t>
      </w:r>
      <w:r w:rsidR="008D3F0B" w:rsidRPr="00D27574">
        <w:rPr>
          <w:rFonts w:ascii="GHEA Grapalat" w:hAnsi="GHEA Grapalat"/>
          <w:sz w:val="24"/>
          <w:szCs w:val="24"/>
          <w:lang w:val="hy-AM"/>
        </w:rPr>
        <w:t xml:space="preserve"> այն հարցին,</w:t>
      </w:r>
      <w:r w:rsidR="006332B0" w:rsidRPr="00D27574">
        <w:rPr>
          <w:rFonts w:ascii="GHEA Grapalat" w:hAnsi="GHEA Grapalat"/>
          <w:sz w:val="24"/>
          <w:szCs w:val="24"/>
          <w:lang w:val="hy-AM"/>
        </w:rPr>
        <w:t xml:space="preserve"> </w:t>
      </w:r>
      <w:r w:rsidR="008D3F0B" w:rsidRPr="00D27574">
        <w:rPr>
          <w:rFonts w:ascii="GHEA Grapalat" w:hAnsi="GHEA Grapalat"/>
          <w:sz w:val="24"/>
          <w:szCs w:val="24"/>
          <w:lang w:val="hy-AM"/>
        </w:rPr>
        <w:t xml:space="preserve">թե արդյոք Օրենսգրքով նախատեսվում է մեղադրյալի նկատմամբ կիրառված </w:t>
      </w:r>
      <w:r w:rsidRPr="00D27574">
        <w:rPr>
          <w:rFonts w:ascii="GHEA Grapalat" w:hAnsi="GHEA Grapalat"/>
          <w:sz w:val="24"/>
          <w:szCs w:val="24"/>
          <w:lang w:val="hy-AM"/>
        </w:rPr>
        <w:t xml:space="preserve">կալանքի </w:t>
      </w:r>
      <w:r w:rsidR="008D3F0B" w:rsidRPr="00D27574">
        <w:rPr>
          <w:rFonts w:ascii="GHEA Grapalat" w:hAnsi="GHEA Grapalat"/>
          <w:sz w:val="24"/>
          <w:szCs w:val="24"/>
          <w:lang w:val="hy-AM"/>
        </w:rPr>
        <w:t>ժամկետի երկարաձգման հնարավորություն այն դեպքում, երբ դատարանն Օրենսգրքով սահմանված կարգով սկսել է կալանքի ժամկետը երկարաձգելու հարցի քննությունը, սակայն որոշում չի կայացրել մինչև այդ ժամկետը լրանալը՝ հարկ է արձանագրել հետևյալը.</w:t>
      </w:r>
    </w:p>
    <w:p w14:paraId="082E7755" w14:textId="2273B68F" w:rsidR="001073F5" w:rsidRPr="00D27574" w:rsidRDefault="001073F5" w:rsidP="001073F5">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Օրենսգրքի 120-րդ հոդվածով նախատեսվում է իրավասու մարմնի պարտականությունը՝ մեղադրալին ազատելու կալանքից, ի թիվս այլնի, եթե լրացել է դատարանի կողմից սահմանված կալանքի ժամկետը և չի ստացվել այն երկարաձգելու մասին դատարանի որոշումը, իսկ Օրենսգրքի 121-րդ հոդվածի 1-ին մասով ամրագրվում է, որ </w:t>
      </w:r>
      <w:r w:rsidRPr="00D27574">
        <w:rPr>
          <w:rFonts w:ascii="GHEA Grapalat" w:hAnsi="GHEA Grapalat"/>
          <w:b/>
          <w:sz w:val="24"/>
          <w:szCs w:val="24"/>
          <w:lang w:val="hy-AM"/>
        </w:rPr>
        <w:t>կալանքից ազատված անձը</w:t>
      </w:r>
      <w:r w:rsidRPr="00D27574">
        <w:rPr>
          <w:rFonts w:ascii="GHEA Grapalat" w:hAnsi="GHEA Grapalat"/>
          <w:sz w:val="24"/>
          <w:szCs w:val="24"/>
          <w:lang w:val="hy-AM"/>
        </w:rPr>
        <w:t xml:space="preserve"> չի կարող կրկին կալանավորվել նույն մեղադրանքով, եթե չեն հայտնաբերվել նոր էական հանգամանքներ, որոնք վարույթն իրականացնող մարմնին հայտնի չէին մեղադրյալին կալանքից ազատելու պահին:</w:t>
      </w:r>
    </w:p>
    <w:p w14:paraId="3D892562" w14:textId="59A9F929" w:rsidR="001073F5" w:rsidRPr="00D27574" w:rsidRDefault="001073F5" w:rsidP="001073F5">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Ոչ 120-րդ և ոչ էլ 121-րդ հոդվածով չեն նախատեսվում որևէ բացառություններ, որոնց պարագայում փաստացի կալանքից ազատված անձը կարող է 121-րդ հոդվածի իմաստով չհամարվել այդպիսին</w:t>
      </w:r>
      <w:r w:rsidR="006A68B9" w:rsidRPr="00D27574">
        <w:rPr>
          <w:rFonts w:ascii="GHEA Grapalat" w:hAnsi="GHEA Grapalat"/>
          <w:sz w:val="24"/>
          <w:szCs w:val="24"/>
          <w:lang w:val="hy-AM"/>
        </w:rPr>
        <w:t xml:space="preserve">։ Ավելին, անձին կալանքից ազատելու՝ իրավասու մարմնի պարտականության առկայությունը Օրենսգրքով որևէ կերպ չի փոխկապակցվում կամ պայմանավորվում այն հանգամանքով, թե արդյոք դատարանը միջնորդության կամ սեփական նախաձեռնության հիման վրա մինչև կալանքի ժամկետը լրանալը սկսել է կալանքի ժամկետը երկարաձգելու հարցի քննարկումը։ </w:t>
      </w:r>
    </w:p>
    <w:p w14:paraId="79A4ACA0" w14:textId="4825F56C" w:rsidR="001073F5" w:rsidRPr="00D27574" w:rsidRDefault="001073F5" w:rsidP="001073F5">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Ուստի, անդրադառնալով Օրենսգրքի 121-րդ հոդվածի 1-ին մասի իմաստով «կալանքից ազատված անձ» եզրույթի իմաստին՝ հարկ է արձանագրել, որ անձին «կալանքից ազատված» համարելու </w:t>
      </w:r>
      <w:r w:rsidR="0015749E" w:rsidRPr="00D27574">
        <w:rPr>
          <w:rFonts w:ascii="GHEA Grapalat" w:hAnsi="GHEA Grapalat"/>
          <w:sz w:val="24"/>
          <w:szCs w:val="24"/>
          <w:lang w:val="hy-AM"/>
        </w:rPr>
        <w:t xml:space="preserve">համար </w:t>
      </w:r>
      <w:r w:rsidRPr="00D27574">
        <w:rPr>
          <w:rFonts w:ascii="GHEA Grapalat" w:hAnsi="GHEA Grapalat"/>
          <w:sz w:val="24"/>
          <w:szCs w:val="24"/>
          <w:lang w:val="hy-AM"/>
        </w:rPr>
        <w:t xml:space="preserve">հիմք պետք է ծառայի դատարանի կամ </w:t>
      </w:r>
      <w:r w:rsidRPr="00D27574">
        <w:rPr>
          <w:rFonts w:ascii="GHEA Grapalat" w:hAnsi="GHEA Grapalat"/>
          <w:sz w:val="24"/>
          <w:szCs w:val="24"/>
          <w:lang w:val="hy-AM"/>
        </w:rPr>
        <w:lastRenderedPageBreak/>
        <w:t>կալանքի տակ պահելու վայրի վարչակազմի ղեկավարի կողմից Օրենսգրքի 120-րդ հոդվածով նախատեսված դեպքերում անձին կալանքից ազատելու հանգամանքը։</w:t>
      </w:r>
    </w:p>
    <w:p w14:paraId="63E3E29B" w14:textId="77777777" w:rsidR="003234BD" w:rsidRPr="00D27574" w:rsidRDefault="003E656C" w:rsidP="008A4F8A">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w:t>
      </w:r>
      <w:r w:rsidR="001073F5" w:rsidRPr="00D27574">
        <w:rPr>
          <w:rFonts w:ascii="GHEA Grapalat" w:hAnsi="GHEA Grapalat"/>
          <w:sz w:val="24"/>
          <w:szCs w:val="24"/>
          <w:lang w:val="hy-AM"/>
        </w:rPr>
        <w:t xml:space="preserve">յն, որ Օրենսգրքով ուղղակիորեն չի ամրագրվել, որ դատարանը կալանքի ժամկետի երկարաձգման հարցը պետք է քննարկի և համապատասխան որոշում կայացնի մինչև կիրառված կալանքի ժամկետը լրանալը, չի կարող որևէ կերպ մեկնաբանվել այնպես, որ դատարանն այդ հարցի քննարկման ընթացքում սահմանափակված չէ որևէ ժամկետներով։ </w:t>
      </w:r>
      <w:r w:rsidRPr="00D27574">
        <w:rPr>
          <w:rFonts w:ascii="GHEA Grapalat" w:hAnsi="GHEA Grapalat"/>
          <w:sz w:val="24"/>
          <w:szCs w:val="24"/>
          <w:lang w:val="hy-AM"/>
        </w:rPr>
        <w:t xml:space="preserve">Այդ է հուշում իրավունքի մեկնաբանության կանոններին վերաբերելի </w:t>
      </w:r>
      <w:r w:rsidR="0015749E" w:rsidRPr="00D27574">
        <w:rPr>
          <w:rFonts w:ascii="GHEA Grapalat" w:hAnsi="GHEA Grapalat"/>
          <w:sz w:val="24"/>
          <w:szCs w:val="24"/>
          <w:lang w:val="hy-AM"/>
        </w:rPr>
        <w:t>միջազգային փորձը: Որևէ իրավանորմ չի կարող մեկնաբանվել բացառապես տառացի մեկնաբանության կանոնների համատեքստում, և իրավունքի մեկնաբանությունը պետք է իրականացվի մեկնաբանողական բոլոր եղանակների, այդ թվում՝ համակարգային, նպատակային և այլ մեթոդների համադրված կիրառման միջոցով: Ընդ որում՝ մեկնաբանության արդյունքում իրավանորմի բացահայտված բովանդակությունը պետք է լինի ողջամիտ և չի կարող լինել այնպիսին, որ հակասի մարդու հիմնական իրավունքներին և ազատություններին, դրանց սահմանափակման իրավաչափության չափանիշներին</w:t>
      </w:r>
      <w:r w:rsidR="003234BD" w:rsidRPr="00D27574">
        <w:rPr>
          <w:rFonts w:ascii="GHEA Grapalat" w:hAnsi="GHEA Grapalat"/>
          <w:sz w:val="24"/>
          <w:szCs w:val="24"/>
          <w:lang w:val="hy-AM"/>
        </w:rPr>
        <w:t>:</w:t>
      </w:r>
    </w:p>
    <w:p w14:paraId="6F2253B8" w14:textId="0A6BDF49" w:rsidR="001073F5" w:rsidRPr="00D27574" w:rsidRDefault="00933986" w:rsidP="008A4F8A">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Անդրադառնալով քննարկվող խնդրին՝ հարկ է նկատի ունենալ, որ</w:t>
      </w:r>
      <w:r w:rsidR="001073F5" w:rsidRPr="00D27574">
        <w:rPr>
          <w:rFonts w:ascii="GHEA Grapalat" w:hAnsi="GHEA Grapalat"/>
          <w:sz w:val="24"/>
          <w:szCs w:val="24"/>
          <w:lang w:val="hy-AM"/>
        </w:rPr>
        <w:t xml:space="preserve"> այն պահից սկսած, երբ մեղադրյալը կիրառված կալանքի ժամկետը լրանալու հիմքով կազատվի կալանքից, Օրենսգրքի 121-րդ հոդվածի 1-ին մասի դրույթները կիրառելի կլինեն վերջինիս նկատմամբ, ուստի այլևս հնարավոր չի լինի նախկինում կիրառված կալանքի ժամկետի երկարաձգումը։ Այլ խոսքերով, </w:t>
      </w:r>
      <w:r w:rsidR="0082069A" w:rsidRPr="00D27574">
        <w:rPr>
          <w:rFonts w:ascii="GHEA Grapalat" w:hAnsi="GHEA Grapalat"/>
          <w:sz w:val="24"/>
          <w:szCs w:val="24"/>
          <w:lang w:val="hy-AM"/>
        </w:rPr>
        <w:t xml:space="preserve">կալանքի ժամկետի երկարաձգման հարցի քննարկման ընթացքում դատարանը </w:t>
      </w:r>
      <w:r w:rsidR="001073F5" w:rsidRPr="00D27574">
        <w:rPr>
          <w:rFonts w:ascii="GHEA Grapalat" w:hAnsi="GHEA Grapalat"/>
          <w:sz w:val="24"/>
          <w:szCs w:val="24"/>
          <w:lang w:val="hy-AM"/>
        </w:rPr>
        <w:t>120-րդ հոդվածի 1-ին մասի 5-րդ կետի և 121-րդ հոդվածի 1-ին մասի ուժով</w:t>
      </w:r>
      <w:r w:rsidR="0082069A" w:rsidRPr="00D27574">
        <w:rPr>
          <w:rFonts w:ascii="GHEA Grapalat" w:hAnsi="GHEA Grapalat"/>
          <w:sz w:val="24"/>
          <w:szCs w:val="24"/>
          <w:lang w:val="hy-AM"/>
        </w:rPr>
        <w:t xml:space="preserve"> սահմանափակված է կիրառված կալանքի ժամկետով և </w:t>
      </w:r>
      <w:r w:rsidRPr="00D27574">
        <w:rPr>
          <w:rFonts w:ascii="GHEA Grapalat" w:hAnsi="GHEA Grapalat"/>
          <w:sz w:val="24"/>
          <w:szCs w:val="24"/>
          <w:lang w:val="hy-AM"/>
        </w:rPr>
        <w:t>պետք</w:t>
      </w:r>
      <w:r w:rsidR="0082069A" w:rsidRPr="00D27574">
        <w:rPr>
          <w:rFonts w:ascii="GHEA Grapalat" w:hAnsi="GHEA Grapalat"/>
          <w:sz w:val="24"/>
          <w:szCs w:val="24"/>
          <w:lang w:val="hy-AM"/>
        </w:rPr>
        <w:t xml:space="preserve"> է </w:t>
      </w:r>
      <w:r w:rsidRPr="00D27574">
        <w:rPr>
          <w:rFonts w:ascii="GHEA Grapalat" w:hAnsi="GHEA Grapalat"/>
          <w:sz w:val="24"/>
          <w:szCs w:val="24"/>
          <w:lang w:val="hy-AM"/>
        </w:rPr>
        <w:t>ավարտի</w:t>
      </w:r>
      <w:r w:rsidR="0082069A" w:rsidRPr="00D27574">
        <w:rPr>
          <w:rFonts w:ascii="GHEA Grapalat" w:hAnsi="GHEA Grapalat"/>
          <w:sz w:val="24"/>
          <w:szCs w:val="24"/>
          <w:lang w:val="hy-AM"/>
        </w:rPr>
        <w:t xml:space="preserve"> հարցի քննարկումը և Օրենսգրքի 288-րդ հոդվածի 1-ին մասով նախատեսված որոշում </w:t>
      </w:r>
      <w:r w:rsidRPr="00D27574">
        <w:rPr>
          <w:rFonts w:ascii="GHEA Grapalat" w:hAnsi="GHEA Grapalat"/>
          <w:sz w:val="24"/>
          <w:szCs w:val="24"/>
          <w:lang w:val="hy-AM"/>
        </w:rPr>
        <w:t>կայացնի</w:t>
      </w:r>
      <w:r w:rsidR="0082069A" w:rsidRPr="00D27574">
        <w:rPr>
          <w:rFonts w:ascii="GHEA Grapalat" w:hAnsi="GHEA Grapalat"/>
          <w:sz w:val="24"/>
          <w:szCs w:val="24"/>
          <w:lang w:val="hy-AM"/>
        </w:rPr>
        <w:t xml:space="preserve"> մինչև այդ ժամկետի լրանալը։ </w:t>
      </w:r>
      <w:r w:rsidR="001073F5" w:rsidRPr="00D27574">
        <w:rPr>
          <w:rFonts w:ascii="GHEA Grapalat" w:hAnsi="GHEA Grapalat"/>
          <w:sz w:val="24"/>
          <w:szCs w:val="24"/>
          <w:lang w:val="hy-AM"/>
        </w:rPr>
        <w:t xml:space="preserve"> </w:t>
      </w:r>
    </w:p>
    <w:p w14:paraId="674E7AC7" w14:textId="7129FC27" w:rsidR="0082069A" w:rsidRPr="00D27574" w:rsidRDefault="0082069A" w:rsidP="0082069A">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Ուստի, կարող ենք արձանագրել, որ կալանքի ժամկետը լրանալու դեպքում, եթե չի ստացվել այն երկարաձգելու մասին որոշումը, ապա կալանքի տակ պահելու վայրի վարչակազմի ղեկավարը մեղադրյալին անհապաղ ազատում է կալանքից, և այդ պահից վերջինս համարվում է 121-րդ հոդվածի իմաստով «կալանքից ազատված</w:t>
      </w:r>
      <w:r w:rsidR="00872928" w:rsidRPr="00D27574">
        <w:rPr>
          <w:rFonts w:ascii="GHEA Grapalat" w:hAnsi="GHEA Grapalat"/>
          <w:sz w:val="24"/>
          <w:szCs w:val="24"/>
          <w:lang w:val="hy-AM"/>
        </w:rPr>
        <w:t xml:space="preserve">» և </w:t>
      </w:r>
      <w:r w:rsidRPr="00D27574">
        <w:rPr>
          <w:rFonts w:ascii="GHEA Grapalat" w:hAnsi="GHEA Grapalat"/>
          <w:sz w:val="24"/>
          <w:szCs w:val="24"/>
          <w:lang w:val="hy-AM"/>
        </w:rPr>
        <w:t xml:space="preserve">կարող է </w:t>
      </w:r>
      <w:r w:rsidRPr="00D27574">
        <w:rPr>
          <w:rFonts w:ascii="GHEA Grapalat" w:hAnsi="GHEA Grapalat"/>
          <w:sz w:val="24"/>
          <w:szCs w:val="24"/>
          <w:lang w:val="hy-AM"/>
        </w:rPr>
        <w:lastRenderedPageBreak/>
        <w:t>կրկին կալանավորվել միայն նոր էական հանգամանքների հիման վրա՝ անկախ նրանից, թե արդյոք կալանքի ժամկետը լրանալու պահին դատարանը համապատասխան միջնորդության կամ սեփական նախաձեռնության հիման վրա արդեն իսկ սկսել է կալանքի ժամկետը երկարաձգելու հարցի քննարկումը</w:t>
      </w:r>
      <w:r w:rsidR="00872928" w:rsidRPr="00D27574">
        <w:rPr>
          <w:rFonts w:ascii="GHEA Grapalat" w:hAnsi="GHEA Grapalat"/>
          <w:sz w:val="24"/>
          <w:szCs w:val="24"/>
          <w:lang w:val="hy-AM"/>
        </w:rPr>
        <w:t>, թե՝ ոչ</w:t>
      </w:r>
      <w:r w:rsidRPr="00D27574">
        <w:rPr>
          <w:rFonts w:ascii="GHEA Grapalat" w:hAnsi="GHEA Grapalat"/>
          <w:sz w:val="24"/>
          <w:szCs w:val="24"/>
          <w:lang w:val="hy-AM"/>
        </w:rPr>
        <w:t xml:space="preserve">։  </w:t>
      </w:r>
    </w:p>
    <w:p w14:paraId="03BA008F" w14:textId="155BCAAE" w:rsidR="0082069A" w:rsidRPr="00D27574" w:rsidRDefault="0082069A" w:rsidP="0082069A">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Օրենսգրքի դրույթների ցանկացած այլ </w:t>
      </w:r>
      <w:r w:rsidR="00933986" w:rsidRPr="00D27574">
        <w:rPr>
          <w:rFonts w:ascii="GHEA Grapalat" w:hAnsi="GHEA Grapalat"/>
          <w:sz w:val="24"/>
          <w:szCs w:val="24"/>
          <w:lang w:val="hy-AM"/>
        </w:rPr>
        <w:t>մեկնաբանություն</w:t>
      </w:r>
      <w:r w:rsidRPr="00D27574">
        <w:rPr>
          <w:rFonts w:ascii="GHEA Grapalat" w:hAnsi="GHEA Grapalat"/>
          <w:sz w:val="24"/>
          <w:szCs w:val="24"/>
          <w:lang w:val="hy-AM"/>
        </w:rPr>
        <w:t xml:space="preserve"> կարող է հանգեցնել անձնական ազատության սահմանադրական իրավունքի խախտման, քանի որ այդ պարագայում տեսականորեն հնարավոր կլինի այնպիսի </w:t>
      </w:r>
      <w:r w:rsidR="00933986" w:rsidRPr="00D27574">
        <w:rPr>
          <w:rFonts w:ascii="GHEA Grapalat" w:hAnsi="GHEA Grapalat"/>
          <w:sz w:val="24"/>
          <w:szCs w:val="24"/>
          <w:lang w:val="hy-AM"/>
        </w:rPr>
        <w:t>իրավիճակ</w:t>
      </w:r>
      <w:r w:rsidRPr="00D27574">
        <w:rPr>
          <w:rFonts w:ascii="GHEA Grapalat" w:hAnsi="GHEA Grapalat"/>
          <w:sz w:val="24"/>
          <w:szCs w:val="24"/>
          <w:lang w:val="hy-AM"/>
        </w:rPr>
        <w:t xml:space="preserve">, երբ կալանքից արդեն իսկ ազատված անձը (ժամկետը լրանալու հիմքով) ոչ թե կրկին կալանավորվում է, այլ երկարաձգվում է վերջինիս նկատմամբ կիրառված կալանքի ժամկետը՝ առանց նոր էական </w:t>
      </w:r>
      <w:r w:rsidR="00933986" w:rsidRPr="00D27574">
        <w:rPr>
          <w:rFonts w:ascii="GHEA Grapalat" w:hAnsi="GHEA Grapalat"/>
          <w:sz w:val="24"/>
          <w:szCs w:val="24"/>
          <w:lang w:val="hy-AM"/>
        </w:rPr>
        <w:t>հանգամանքների</w:t>
      </w:r>
      <w:r w:rsidRPr="00D27574">
        <w:rPr>
          <w:rFonts w:ascii="GHEA Grapalat" w:hAnsi="GHEA Grapalat"/>
          <w:sz w:val="24"/>
          <w:szCs w:val="24"/>
          <w:lang w:val="hy-AM"/>
        </w:rPr>
        <w:t xml:space="preserve">, այսինքն՝ օրենքով սահմանված հիմքի առկայության։ </w:t>
      </w:r>
      <w:r w:rsidR="00933986" w:rsidRPr="00D27574">
        <w:rPr>
          <w:rFonts w:ascii="GHEA Grapalat" w:hAnsi="GHEA Grapalat"/>
          <w:sz w:val="24"/>
          <w:szCs w:val="24"/>
          <w:lang w:val="hy-AM"/>
        </w:rPr>
        <w:t>Ավելին</w:t>
      </w:r>
      <w:r w:rsidRPr="00D27574">
        <w:rPr>
          <w:rFonts w:ascii="GHEA Grapalat" w:hAnsi="GHEA Grapalat"/>
          <w:sz w:val="24"/>
          <w:szCs w:val="24"/>
          <w:lang w:val="hy-AM"/>
        </w:rPr>
        <w:t>, մի քանի ժամից մինչև մի քանի օրվա ընթացքում ազատության մեջ գտնված անձի համար կարող է հստակ չլինել՝ արդյոք վերջինս «ազատվել է կալանքից», թե նրա նկատմամբ կիրառված կալանքի ժամկետը դեռևս կարող է երկարաձգվել</w:t>
      </w:r>
      <w:r w:rsidR="00933986" w:rsidRPr="00D27574">
        <w:rPr>
          <w:rFonts w:ascii="GHEA Grapalat" w:hAnsi="GHEA Grapalat"/>
          <w:sz w:val="24"/>
          <w:szCs w:val="24"/>
          <w:lang w:val="hy-AM"/>
        </w:rPr>
        <w:t>, ինչը կհանգեցնի իրավական որոշակիության և կանխատեսելիության սկզբունքների խախտման</w:t>
      </w:r>
      <w:r w:rsidRPr="00D27574">
        <w:rPr>
          <w:rFonts w:ascii="GHEA Grapalat" w:hAnsi="GHEA Grapalat"/>
          <w:sz w:val="24"/>
          <w:szCs w:val="24"/>
          <w:lang w:val="hy-AM"/>
        </w:rPr>
        <w:t>։</w:t>
      </w:r>
    </w:p>
    <w:p w14:paraId="0421428B" w14:textId="0AF769B4" w:rsidR="00DA6A4B" w:rsidRPr="00D27574" w:rsidRDefault="00933986" w:rsidP="008A4F8A">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Հիշյալ համատեքստում հարկ է անդրադառնալ նաև այն հանգամանքին</w:t>
      </w:r>
      <w:r w:rsidR="00DA6A4B" w:rsidRPr="00D27574">
        <w:rPr>
          <w:rFonts w:ascii="GHEA Grapalat" w:hAnsi="GHEA Grapalat"/>
          <w:sz w:val="24"/>
          <w:szCs w:val="24"/>
          <w:lang w:val="hy-AM"/>
        </w:rPr>
        <w:t xml:space="preserve">, որ Սահմանադրական դատարանը բազմիցս արձանագրել է, որ դատարաններն </w:t>
      </w:r>
      <w:r w:rsidR="00147B1C" w:rsidRPr="00D27574">
        <w:rPr>
          <w:rFonts w:ascii="GHEA Grapalat" w:hAnsi="GHEA Grapalat"/>
          <w:sz w:val="24"/>
          <w:szCs w:val="24"/>
          <w:lang w:val="hy-AM"/>
        </w:rPr>
        <w:t>առանձնահատուկ</w:t>
      </w:r>
      <w:r w:rsidR="00DA6A4B" w:rsidRPr="00D27574">
        <w:rPr>
          <w:rFonts w:ascii="GHEA Grapalat" w:hAnsi="GHEA Grapalat"/>
          <w:sz w:val="24"/>
          <w:szCs w:val="24"/>
          <w:lang w:val="hy-AM"/>
        </w:rPr>
        <w:t xml:space="preserve"> դեր ունեն իրավակ</w:t>
      </w:r>
      <w:r w:rsidR="0082069A" w:rsidRPr="00D27574">
        <w:rPr>
          <w:rFonts w:ascii="GHEA Grapalat" w:hAnsi="GHEA Grapalat"/>
          <w:sz w:val="24"/>
          <w:szCs w:val="24"/>
          <w:lang w:val="hy-AM"/>
        </w:rPr>
        <w:t>ա</w:t>
      </w:r>
      <w:r w:rsidR="00DA6A4B" w:rsidRPr="00D27574">
        <w:rPr>
          <w:rFonts w:ascii="GHEA Grapalat" w:hAnsi="GHEA Grapalat"/>
          <w:sz w:val="24"/>
          <w:szCs w:val="24"/>
          <w:lang w:val="hy-AM"/>
        </w:rPr>
        <w:t>ն որոշակիության սկզբունքի ապահովման հարցում</w:t>
      </w:r>
      <w:r w:rsidR="0082069A" w:rsidRPr="00D27574">
        <w:rPr>
          <w:rFonts w:ascii="GHEA Grapalat" w:hAnsi="GHEA Grapalat"/>
          <w:sz w:val="24"/>
          <w:szCs w:val="24"/>
          <w:lang w:val="hy-AM"/>
        </w:rPr>
        <w:t xml:space="preserve"> և </w:t>
      </w:r>
      <w:r w:rsidR="00DA6A4B" w:rsidRPr="00D27574">
        <w:rPr>
          <w:rFonts w:ascii="GHEA Grapalat" w:hAnsi="GHEA Grapalat"/>
          <w:sz w:val="24"/>
          <w:szCs w:val="24"/>
          <w:lang w:val="hy-AM"/>
        </w:rPr>
        <w:t>ընդգծել է, որ իրավական նորմերում ընդհանրական ձևակերպումների պատճառով հստակության բացարձակության անհնարինության դեպքերում իրավական որոշակիության սահմանադրական հրամայականն իրագործելու արդյունավետ միջոցը դատարանների կողմից իրենց լիազորությունենրի շրջանակում իրավական նորմերի դատական մեկնաբանման ողջ գործիքակազմի կիրառմամբ դրա անհրաժեշտ որոշակիության ապահովումն է։</w:t>
      </w:r>
      <w:r w:rsidR="00FC43A0" w:rsidRPr="00D27574">
        <w:rPr>
          <w:rStyle w:val="FootnoteReference"/>
          <w:rFonts w:ascii="GHEA Grapalat" w:hAnsi="GHEA Grapalat"/>
          <w:sz w:val="24"/>
          <w:szCs w:val="24"/>
          <w:lang w:val="hy-AM"/>
        </w:rPr>
        <w:footnoteReference w:id="3"/>
      </w:r>
      <w:r w:rsidR="00DA6A4B" w:rsidRPr="00D27574">
        <w:rPr>
          <w:rFonts w:ascii="GHEA Grapalat" w:hAnsi="GHEA Grapalat"/>
          <w:sz w:val="24"/>
          <w:szCs w:val="24"/>
          <w:lang w:val="hy-AM"/>
        </w:rPr>
        <w:t xml:space="preserve"> </w:t>
      </w:r>
    </w:p>
    <w:p w14:paraId="6C4F9C86" w14:textId="7BB079BE" w:rsidR="00FC43A0" w:rsidRPr="00D27574" w:rsidRDefault="0082069A"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lastRenderedPageBreak/>
        <w:t xml:space="preserve">Սահմանադրական դատարանը նաև արձանագրել է դատական մեկնաբանության կարևորությունը՝ </w:t>
      </w:r>
      <w:r w:rsidR="00872928" w:rsidRPr="00D27574">
        <w:rPr>
          <w:rFonts w:ascii="GHEA Grapalat" w:hAnsi="GHEA Grapalat"/>
          <w:sz w:val="24"/>
          <w:szCs w:val="24"/>
          <w:lang w:val="hy-AM"/>
        </w:rPr>
        <w:t xml:space="preserve">վերաբերելի իրավակարգավորումները մեկնաբանելու և կիրառելու միջոցով </w:t>
      </w:r>
      <w:r w:rsidR="00147B1C" w:rsidRPr="00D27574">
        <w:rPr>
          <w:rFonts w:ascii="GHEA Grapalat" w:hAnsi="GHEA Grapalat"/>
          <w:sz w:val="24"/>
          <w:szCs w:val="24"/>
          <w:lang w:val="hy-AM"/>
        </w:rPr>
        <w:t>թերի օրենսդրական</w:t>
      </w:r>
      <w:r w:rsidRPr="00D27574">
        <w:rPr>
          <w:rFonts w:ascii="GHEA Grapalat" w:hAnsi="GHEA Grapalat"/>
          <w:sz w:val="24"/>
          <w:szCs w:val="24"/>
          <w:lang w:val="hy-AM"/>
        </w:rPr>
        <w:t xml:space="preserve"> </w:t>
      </w:r>
      <w:r w:rsidR="00872928" w:rsidRPr="00D27574">
        <w:rPr>
          <w:rFonts w:ascii="GHEA Grapalat" w:hAnsi="GHEA Grapalat"/>
          <w:sz w:val="24"/>
          <w:szCs w:val="24"/>
          <w:lang w:val="hy-AM"/>
        </w:rPr>
        <w:t>կարգավորումների հաղթահարման հարցում</w:t>
      </w:r>
      <w:r w:rsidR="00147B1C" w:rsidRPr="00D27574">
        <w:rPr>
          <w:rFonts w:ascii="GHEA Grapalat" w:hAnsi="GHEA Grapalat"/>
          <w:sz w:val="24"/>
          <w:szCs w:val="24"/>
          <w:lang w:val="hy-AM"/>
        </w:rPr>
        <w:t>։</w:t>
      </w:r>
      <w:r w:rsidR="00147B1C" w:rsidRPr="00D27574">
        <w:rPr>
          <w:rStyle w:val="FootnoteReference"/>
          <w:rFonts w:ascii="GHEA Grapalat" w:hAnsi="GHEA Grapalat"/>
          <w:sz w:val="24"/>
          <w:szCs w:val="24"/>
          <w:lang w:val="hy-AM"/>
        </w:rPr>
        <w:footnoteReference w:id="4"/>
      </w:r>
      <w:r w:rsidR="00147B1C" w:rsidRPr="00D27574">
        <w:rPr>
          <w:rFonts w:ascii="GHEA Grapalat" w:hAnsi="GHEA Grapalat"/>
          <w:sz w:val="24"/>
          <w:szCs w:val="24"/>
          <w:lang w:val="hy-AM"/>
        </w:rPr>
        <w:t xml:space="preserve"> </w:t>
      </w:r>
    </w:p>
    <w:p w14:paraId="1A4FAA2A" w14:textId="482EC565" w:rsidR="00147B1C" w:rsidRPr="00D27574" w:rsidRDefault="00147B1C"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Վերոգրյալից ելնելով՝ գտնում ենք, որ կալանքի ժամկետի երկարաձգման հարցի հնարավորությունը </w:t>
      </w:r>
      <w:r w:rsidR="000B4F45" w:rsidRPr="00D27574">
        <w:rPr>
          <w:rFonts w:ascii="GHEA Grapalat" w:hAnsi="GHEA Grapalat"/>
          <w:sz w:val="24"/>
          <w:szCs w:val="24"/>
          <w:lang w:val="hy-AM"/>
        </w:rPr>
        <w:t>քննարկելիս</w:t>
      </w:r>
      <w:r w:rsidRPr="00D27574">
        <w:rPr>
          <w:rFonts w:ascii="GHEA Grapalat" w:hAnsi="GHEA Grapalat"/>
          <w:sz w:val="24"/>
          <w:szCs w:val="24"/>
          <w:lang w:val="hy-AM"/>
        </w:rPr>
        <w:t xml:space="preserve"> դատարանները</w:t>
      </w:r>
      <w:r w:rsidR="000B4F45" w:rsidRPr="00D27574">
        <w:rPr>
          <w:rFonts w:ascii="GHEA Grapalat" w:hAnsi="GHEA Grapalat"/>
          <w:sz w:val="24"/>
          <w:szCs w:val="24"/>
          <w:lang w:val="hy-AM"/>
        </w:rPr>
        <w:t xml:space="preserve"> օրենսդրական կոնկրետ կարգավորման բացակայությունը չեն կարող հիմք ընդունել մարդու հիմնական իրավունքների և իրավական որոշակիության ու կանխատեսելիության սկզբունքների տեսանկյունից խնդրահարույց մեկնաբանության հանգելու համար: </w:t>
      </w:r>
      <w:r w:rsidR="000815B6" w:rsidRPr="00D27574">
        <w:rPr>
          <w:rFonts w:ascii="GHEA Grapalat" w:hAnsi="GHEA Grapalat"/>
          <w:sz w:val="24"/>
          <w:szCs w:val="24"/>
          <w:lang w:val="hy-AM"/>
        </w:rPr>
        <w:t>Խնդիրն անհրաժեշտ է</w:t>
      </w:r>
      <w:r w:rsidRPr="00D27574">
        <w:rPr>
          <w:rFonts w:ascii="GHEA Grapalat" w:hAnsi="GHEA Grapalat"/>
          <w:sz w:val="24"/>
          <w:szCs w:val="24"/>
          <w:lang w:val="hy-AM"/>
        </w:rPr>
        <w:t xml:space="preserve"> </w:t>
      </w:r>
      <w:r w:rsidR="000815B6" w:rsidRPr="00D27574">
        <w:rPr>
          <w:rFonts w:ascii="GHEA Grapalat" w:hAnsi="GHEA Grapalat"/>
          <w:sz w:val="24"/>
          <w:szCs w:val="24"/>
          <w:lang w:val="hy-AM"/>
        </w:rPr>
        <w:t>դիտարկել</w:t>
      </w:r>
      <w:r w:rsidRPr="00D27574">
        <w:rPr>
          <w:rFonts w:ascii="GHEA Grapalat" w:hAnsi="GHEA Grapalat"/>
          <w:sz w:val="24"/>
          <w:szCs w:val="24"/>
          <w:lang w:val="hy-AM"/>
        </w:rPr>
        <w:t xml:space="preserve"> Օրենսգրքի դրույթ</w:t>
      </w:r>
      <w:r w:rsidR="007B1EF9" w:rsidRPr="00D27574">
        <w:rPr>
          <w:rFonts w:ascii="GHEA Grapalat" w:hAnsi="GHEA Grapalat"/>
          <w:sz w:val="24"/>
          <w:szCs w:val="24"/>
          <w:lang w:val="hy-AM"/>
        </w:rPr>
        <w:t>ներ</w:t>
      </w:r>
      <w:r w:rsidRPr="00D27574">
        <w:rPr>
          <w:rFonts w:ascii="GHEA Grapalat" w:hAnsi="GHEA Grapalat"/>
          <w:sz w:val="24"/>
          <w:szCs w:val="24"/>
          <w:lang w:val="hy-AM"/>
        </w:rPr>
        <w:t xml:space="preserve">ի համակարգային մեկնաբանման </w:t>
      </w:r>
      <w:r w:rsidR="007E6299" w:rsidRPr="00D27574">
        <w:rPr>
          <w:rFonts w:ascii="GHEA Grapalat" w:hAnsi="GHEA Grapalat"/>
          <w:sz w:val="24"/>
          <w:szCs w:val="24"/>
          <w:lang w:val="hy-AM"/>
        </w:rPr>
        <w:t>տեսանկյունից</w:t>
      </w:r>
      <w:r w:rsidRPr="00D27574">
        <w:rPr>
          <w:rFonts w:ascii="GHEA Grapalat" w:hAnsi="GHEA Grapalat"/>
          <w:sz w:val="24"/>
          <w:szCs w:val="24"/>
          <w:lang w:val="hy-AM"/>
        </w:rPr>
        <w:t>՝ հաշվի առնելով նաև անձնական ազատության իրավունքի</w:t>
      </w:r>
      <w:r w:rsidR="000815B6" w:rsidRPr="00D27574">
        <w:rPr>
          <w:rFonts w:ascii="GHEA Grapalat" w:hAnsi="GHEA Grapalat"/>
          <w:sz w:val="24"/>
          <w:szCs w:val="24"/>
          <w:lang w:val="hy-AM"/>
        </w:rPr>
        <w:t>, իրավական որոշակիության և կանխատեսելիության սկզբունքների</w:t>
      </w:r>
      <w:r w:rsidRPr="00D27574">
        <w:rPr>
          <w:rFonts w:ascii="GHEA Grapalat" w:hAnsi="GHEA Grapalat"/>
          <w:sz w:val="24"/>
          <w:szCs w:val="24"/>
          <w:lang w:val="hy-AM"/>
        </w:rPr>
        <w:t xml:space="preserve"> </w:t>
      </w:r>
      <w:r w:rsidR="000815B6" w:rsidRPr="00D27574">
        <w:rPr>
          <w:rFonts w:ascii="GHEA Grapalat" w:hAnsi="GHEA Grapalat"/>
          <w:sz w:val="24"/>
          <w:szCs w:val="24"/>
          <w:lang w:val="hy-AM"/>
        </w:rPr>
        <w:t>երաշխավորման</w:t>
      </w:r>
      <w:r w:rsidRPr="00D27574">
        <w:rPr>
          <w:rFonts w:ascii="GHEA Grapalat" w:hAnsi="GHEA Grapalat"/>
          <w:sz w:val="24"/>
          <w:szCs w:val="24"/>
          <w:lang w:val="hy-AM"/>
        </w:rPr>
        <w:t xml:space="preserve"> շահը և այդպիսով կիրառելով ՀՀ Սահմանադրությամբ և Օրենսգրքով իրենց ընձեռնված </w:t>
      </w:r>
      <w:r w:rsidR="000815B6" w:rsidRPr="00D27574">
        <w:rPr>
          <w:rFonts w:ascii="GHEA Grapalat" w:hAnsi="GHEA Grapalat"/>
          <w:sz w:val="24"/>
          <w:szCs w:val="24"/>
          <w:lang w:val="hy-AM"/>
        </w:rPr>
        <w:t xml:space="preserve">մեկնաբանողական </w:t>
      </w:r>
      <w:r w:rsidRPr="00D27574">
        <w:rPr>
          <w:rFonts w:ascii="GHEA Grapalat" w:hAnsi="GHEA Grapalat"/>
          <w:sz w:val="24"/>
          <w:szCs w:val="24"/>
          <w:lang w:val="hy-AM"/>
        </w:rPr>
        <w:t xml:space="preserve">ամբողջ գործիքակազմը։ </w:t>
      </w:r>
    </w:p>
    <w:p w14:paraId="6F7F6C84" w14:textId="3DD31CFA" w:rsidR="00147B1C" w:rsidRPr="00D27574" w:rsidRDefault="00147B1C"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Օրենսգրքի </w:t>
      </w:r>
      <w:r w:rsidR="000815B6" w:rsidRPr="00D27574">
        <w:rPr>
          <w:rFonts w:ascii="GHEA Grapalat" w:hAnsi="GHEA Grapalat"/>
          <w:sz w:val="24"/>
          <w:szCs w:val="24"/>
          <w:lang w:val="hy-AM"/>
        </w:rPr>
        <w:t>նման մեկնաբանությունը հնարավորություն կտա</w:t>
      </w:r>
      <w:r w:rsidR="007B1EF9" w:rsidRPr="00D27574">
        <w:rPr>
          <w:rFonts w:ascii="GHEA Grapalat" w:hAnsi="GHEA Grapalat"/>
          <w:sz w:val="24"/>
          <w:szCs w:val="24"/>
          <w:lang w:val="hy-AM"/>
        </w:rPr>
        <w:t xml:space="preserve"> ձևավորել</w:t>
      </w:r>
      <w:r w:rsidR="000815B6" w:rsidRPr="00D27574">
        <w:rPr>
          <w:rFonts w:ascii="GHEA Grapalat" w:hAnsi="GHEA Grapalat"/>
          <w:sz w:val="24"/>
          <w:szCs w:val="24"/>
          <w:lang w:val="hy-AM"/>
        </w:rPr>
        <w:t>ու</w:t>
      </w:r>
      <w:r w:rsidR="007B1EF9" w:rsidRPr="00D27574">
        <w:rPr>
          <w:rFonts w:ascii="GHEA Grapalat" w:hAnsi="GHEA Grapalat"/>
          <w:sz w:val="24"/>
          <w:szCs w:val="24"/>
          <w:lang w:val="hy-AM"/>
        </w:rPr>
        <w:t xml:space="preserve"> </w:t>
      </w:r>
      <w:r w:rsidRPr="00D27574">
        <w:rPr>
          <w:rFonts w:ascii="GHEA Grapalat" w:hAnsi="GHEA Grapalat"/>
          <w:sz w:val="24"/>
          <w:szCs w:val="24"/>
          <w:lang w:val="hy-AM"/>
        </w:rPr>
        <w:t>միասնական իրավակիրառ պրակտիկա</w:t>
      </w:r>
      <w:r w:rsidR="000815B6" w:rsidRPr="00D27574">
        <w:rPr>
          <w:rFonts w:ascii="GHEA Grapalat" w:hAnsi="GHEA Grapalat"/>
          <w:sz w:val="24"/>
          <w:szCs w:val="24"/>
          <w:lang w:val="hy-AM"/>
        </w:rPr>
        <w:t xml:space="preserve"> և բացառելու</w:t>
      </w:r>
      <w:r w:rsidRPr="00D27574">
        <w:rPr>
          <w:rFonts w:ascii="GHEA Grapalat" w:hAnsi="GHEA Grapalat"/>
          <w:sz w:val="24"/>
          <w:szCs w:val="24"/>
          <w:lang w:val="hy-AM"/>
        </w:rPr>
        <w:t xml:space="preserve"> անձնական ազատության </w:t>
      </w:r>
      <w:r w:rsidR="000815B6" w:rsidRPr="00D27574">
        <w:rPr>
          <w:rFonts w:ascii="GHEA Grapalat" w:hAnsi="GHEA Grapalat"/>
          <w:sz w:val="24"/>
          <w:szCs w:val="24"/>
          <w:lang w:val="hy-AM"/>
        </w:rPr>
        <w:t>իրավունքի խախտումները</w:t>
      </w:r>
      <w:r w:rsidRPr="00D27574">
        <w:rPr>
          <w:rFonts w:ascii="GHEA Grapalat" w:hAnsi="GHEA Grapalat"/>
          <w:sz w:val="24"/>
          <w:szCs w:val="24"/>
          <w:lang w:val="hy-AM"/>
        </w:rPr>
        <w:t>։ Ընդ որում, Օրենսգիրքը բավարար հստակությամբ և անհրաժեշտ երաշխիքների սահմանմամբ ապահովում է</w:t>
      </w:r>
      <w:r w:rsidR="007B1EF9" w:rsidRPr="00D27574">
        <w:rPr>
          <w:rFonts w:ascii="GHEA Grapalat" w:hAnsi="GHEA Grapalat"/>
          <w:sz w:val="24"/>
          <w:szCs w:val="24"/>
          <w:lang w:val="hy-AM"/>
        </w:rPr>
        <w:t xml:space="preserve"> դատարանների նման հնարավորությունը։</w:t>
      </w:r>
    </w:p>
    <w:p w14:paraId="142CAB5F" w14:textId="34DADC0B" w:rsidR="00147B1C" w:rsidRPr="00D27574" w:rsidRDefault="007B1EF9"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Այսպես,</w:t>
      </w:r>
      <w:r w:rsidR="00147B1C" w:rsidRPr="00D27574">
        <w:rPr>
          <w:rFonts w:ascii="GHEA Grapalat" w:hAnsi="GHEA Grapalat"/>
          <w:sz w:val="24"/>
          <w:szCs w:val="24"/>
          <w:lang w:val="hy-AM"/>
        </w:rPr>
        <w:t xml:space="preserve"> Օրենսգրքի կարգավորումների վերլուծությունը թույլ է տալիս եզրակացնելու, որ օրենսդիրը որոշակի միջոցներ է նախատեսել ապահովելու համար դատարանների կողմից կալանքի ժամկետի երկարաձգման հարցի՝ հնարավոր նվազագույն ժամկետներում քննարկումը։ Օրենսգրքի 285-րդ հոդվածով սահմանվում է կալանքի ժամկետը երկարաձգելու միջնորդությունն ստանալուց հետո դատարանի կողմից համապատասխան վարույթ հարուցելու կամ վարույթի հարուցումը մերժելու մասին որոշման սեղմ ժամկետ, մասնավորապես, նշված որոշումը պետք է կայացվի ոչ ուշ, քան միջնորդության ստացման հաջորդ օրը։ Նմանապես, նախատեսվում է, որ դատական նիստը պետք է նշանակվի հնարավոր ամենակարճ ժամկետում՝ </w:t>
      </w:r>
      <w:r w:rsidR="00147B1C" w:rsidRPr="00D27574">
        <w:rPr>
          <w:rFonts w:ascii="GHEA Grapalat" w:hAnsi="GHEA Grapalat"/>
          <w:sz w:val="24"/>
          <w:szCs w:val="24"/>
          <w:lang w:val="hy-AM"/>
        </w:rPr>
        <w:lastRenderedPageBreak/>
        <w:t xml:space="preserve">միաժամանակ հաշվի առնելով միջնորդությանը և կից նյութերին ծանոթանալու և դիրքորոշում ձևավորելու համար պաշտպանության կողմին ողջամտորեն անհրաժեշտ ժամանակը։ </w:t>
      </w:r>
    </w:p>
    <w:p w14:paraId="10B71FA0" w14:textId="77777777" w:rsidR="00147B1C" w:rsidRPr="00D27574" w:rsidRDefault="00147B1C"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Օրենսգրքով նաև ամրագրվել է համապատասխան միջնորդության ներկայացման ժամկետը, մասնավորապես սահմանվել է, որ միջնորդությունը պետք է ներկայացվի կալանքի ժամկետի ավարտից ոչ ուշ, քան հինգ օր առաջ:</w:t>
      </w:r>
    </w:p>
    <w:p w14:paraId="5C44F4DF" w14:textId="6BB224C3" w:rsidR="00147B1C" w:rsidRPr="00D27574" w:rsidRDefault="00147B1C"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Ուսումնասիրելով նաև </w:t>
      </w:r>
      <w:r w:rsidR="000815B6" w:rsidRPr="00D27574">
        <w:rPr>
          <w:rFonts w:ascii="GHEA Grapalat" w:hAnsi="GHEA Grapalat"/>
          <w:sz w:val="24"/>
          <w:szCs w:val="24"/>
          <w:lang w:val="hy-AM"/>
        </w:rPr>
        <w:t>դիմող</w:t>
      </w:r>
      <w:r w:rsidRPr="00D27574">
        <w:rPr>
          <w:rFonts w:ascii="GHEA Grapalat" w:hAnsi="GHEA Grapalat"/>
          <w:sz w:val="24"/>
          <w:szCs w:val="24"/>
          <w:lang w:val="hy-AM"/>
        </w:rPr>
        <w:t xml:space="preserve">ի կողմից վկայակոչված թիվ ԵԴ/1174/01/22 գործը՝ հարկ է փաստել, որ այս պարագայում առաջին ատյանի դատարանը Օրենսգրքի քննարկվող նորմերին տվել է լրիվ այլ մեկնաբանություն՝ նշելով, որ 121-րդ հոդվածի 1-ին մասը կիրառելի է միայն այն դեպքերում, երբ մեղադրյալը կալանքից ազատվել է վարույթն իրականացնող մարմնի որոշմամբ։ Նույն գործով Վերաքննիչ դատարանը, չհամաձայնելով առաջին ատյանի դատարանի հետ, նշել է, որ 121-րդ հոդվածի 1-ին մասը վերաբերում է նաև այն դեպքերին, երբ մեղադրյալը ազատվել է կալանքից, քանի որ կալանքի ժամկետը երկարաձգելու մասին միջնորդություն չի ներկայացվել կամ ներկայացված միջնորդությունը մերժվել է։ Միաժամանակ, Վերաքննիչ դատարանը որևէ </w:t>
      </w:r>
      <w:r w:rsidR="000815B6" w:rsidRPr="00D27574">
        <w:rPr>
          <w:rFonts w:ascii="GHEA Grapalat" w:hAnsi="GHEA Grapalat"/>
          <w:sz w:val="24"/>
          <w:szCs w:val="24"/>
          <w:lang w:val="hy-AM"/>
        </w:rPr>
        <w:t>կերպ</w:t>
      </w:r>
      <w:r w:rsidRPr="00D27574">
        <w:rPr>
          <w:rFonts w:ascii="GHEA Grapalat" w:hAnsi="GHEA Grapalat"/>
          <w:sz w:val="24"/>
          <w:szCs w:val="24"/>
          <w:lang w:val="hy-AM"/>
        </w:rPr>
        <w:t xml:space="preserve"> չի անդրադարձել այն դեպքերին, երբ համապատասխան միջնորդությունը ներկայացվել է, սակայն դրա քննարկումը չի ավարտվել մինչև կալանքի ժամկետի լրանալը։</w:t>
      </w:r>
    </w:p>
    <w:p w14:paraId="5C72EE3F" w14:textId="4BE8390B" w:rsidR="00147B1C" w:rsidRPr="00D27574" w:rsidRDefault="00147B1C"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 xml:space="preserve">Հարկ է նկատել, որ սույն դիրքորոշման շրջանակներում ներկայացված երկու գործով էլ դատարանների եզրահանգումները գլխավորապես հիմնվել են այն հանգամանքի վրա, որ 121-րդ հոդվածի 1-ին մասի հակառակ մեկնաբանությունը թույլ կտա պաշտպանական կողմին անհարկի ձգձգելու կալանքի ժամկետը երկարաձգելու հարցի քննարկումը՝ այդպիսով հանգեցնելով կալանքի </w:t>
      </w:r>
      <w:r w:rsidR="000815B6" w:rsidRPr="00D27574">
        <w:rPr>
          <w:rFonts w:ascii="GHEA Grapalat" w:hAnsi="GHEA Grapalat"/>
          <w:sz w:val="24"/>
          <w:szCs w:val="24"/>
          <w:lang w:val="hy-AM"/>
        </w:rPr>
        <w:t>ժամկետը</w:t>
      </w:r>
      <w:r w:rsidRPr="00D27574">
        <w:rPr>
          <w:rFonts w:ascii="GHEA Grapalat" w:hAnsi="GHEA Grapalat"/>
          <w:sz w:val="24"/>
          <w:szCs w:val="24"/>
          <w:lang w:val="hy-AM"/>
        </w:rPr>
        <w:t xml:space="preserve"> լրանալուն։ </w:t>
      </w:r>
    </w:p>
    <w:p w14:paraId="402ABB8E" w14:textId="6CE2CA7A" w:rsidR="00147B1C" w:rsidRPr="00D27574" w:rsidRDefault="000815B6"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Այդ առումով հարկ է նկատի ունենալ</w:t>
      </w:r>
      <w:r w:rsidR="00147B1C" w:rsidRPr="00D27574">
        <w:rPr>
          <w:rFonts w:ascii="GHEA Grapalat" w:hAnsi="GHEA Grapalat"/>
          <w:sz w:val="24"/>
          <w:szCs w:val="24"/>
          <w:lang w:val="hy-AM"/>
        </w:rPr>
        <w:t>,</w:t>
      </w:r>
      <w:r w:rsidRPr="00D27574">
        <w:rPr>
          <w:rFonts w:ascii="GHEA Grapalat" w:hAnsi="GHEA Grapalat"/>
          <w:sz w:val="24"/>
          <w:szCs w:val="24"/>
          <w:lang w:val="hy-AM"/>
        </w:rPr>
        <w:t xml:space="preserve"> որ</w:t>
      </w:r>
      <w:r w:rsidR="00147B1C" w:rsidRPr="00D27574">
        <w:rPr>
          <w:rFonts w:ascii="GHEA Grapalat" w:hAnsi="GHEA Grapalat"/>
          <w:sz w:val="24"/>
          <w:szCs w:val="24"/>
          <w:lang w:val="hy-AM"/>
        </w:rPr>
        <w:t xml:space="preserve"> Օրենսգրքով սահմանվել են հստակ մեխանիզմներ, այն է՝ դատավարական սանկցիաներ՝ իրավունքների չարաշահում թույլ տված վարույթի մասնավոր մասնակիցների վարքագծին հակազդելու և այդպիսով վարույթի խոչընդոտումը կանխելու կամ վերացնելու համար։ Ավելին</w:t>
      </w:r>
      <w:r w:rsidRPr="00D27574">
        <w:rPr>
          <w:rFonts w:ascii="GHEA Grapalat" w:hAnsi="GHEA Grapalat"/>
          <w:sz w:val="24"/>
          <w:szCs w:val="24"/>
          <w:lang w:val="hy-AM"/>
        </w:rPr>
        <w:t>,</w:t>
      </w:r>
      <w:r w:rsidR="00147B1C" w:rsidRPr="00D27574">
        <w:rPr>
          <w:rFonts w:ascii="GHEA Grapalat" w:hAnsi="GHEA Grapalat"/>
          <w:sz w:val="24"/>
          <w:szCs w:val="24"/>
          <w:lang w:val="hy-AM"/>
        </w:rPr>
        <w:t xml:space="preserve"> վարույթի բնականոն ընթացքի ապահովման պարտականությունը կրում է վարույթն </w:t>
      </w:r>
      <w:r w:rsidR="00147B1C" w:rsidRPr="00D27574">
        <w:rPr>
          <w:rFonts w:ascii="GHEA Grapalat" w:hAnsi="GHEA Grapalat"/>
          <w:sz w:val="24"/>
          <w:szCs w:val="24"/>
          <w:lang w:val="hy-AM"/>
        </w:rPr>
        <w:lastRenderedPageBreak/>
        <w:t>իրականացնող մարմինը</w:t>
      </w:r>
      <w:r w:rsidRPr="00D27574">
        <w:rPr>
          <w:rFonts w:ascii="GHEA Grapalat" w:hAnsi="GHEA Grapalat"/>
          <w:sz w:val="24"/>
          <w:szCs w:val="24"/>
          <w:lang w:val="hy-AM"/>
        </w:rPr>
        <w:t>, այլ</w:t>
      </w:r>
      <w:r w:rsidR="00147B1C" w:rsidRPr="00D27574">
        <w:rPr>
          <w:rFonts w:ascii="GHEA Grapalat" w:hAnsi="GHEA Grapalat"/>
          <w:sz w:val="24"/>
          <w:szCs w:val="24"/>
          <w:lang w:val="hy-AM"/>
        </w:rPr>
        <w:t xml:space="preserve"> ոչ վարույթի մասնավոր մասնակիցները, իսկ վարույթն իրականացնող մարմնի կողմից իր լիազորությունների ոչ պատշաճ կատարումը (տվյալ դեպքում՝ Օրենսգրքով սահմանված գործիքակազմը չկիրառելը՝ ապահովելու համար վարույթի բնականոն ընթացքը) չի կարող ծառայել որպես մեղադր</w:t>
      </w:r>
      <w:r w:rsidR="0041596F" w:rsidRPr="00D27574">
        <w:rPr>
          <w:rFonts w:ascii="GHEA Grapalat" w:hAnsi="GHEA Grapalat"/>
          <w:sz w:val="24"/>
          <w:szCs w:val="24"/>
          <w:lang w:val="hy-AM"/>
        </w:rPr>
        <w:t>յ</w:t>
      </w:r>
      <w:r w:rsidR="00147B1C" w:rsidRPr="00D27574">
        <w:rPr>
          <w:rFonts w:ascii="GHEA Grapalat" w:hAnsi="GHEA Grapalat"/>
          <w:sz w:val="24"/>
          <w:szCs w:val="24"/>
          <w:lang w:val="hy-AM"/>
        </w:rPr>
        <w:t xml:space="preserve">ալի իրավունքների սահմանափակման կամ դրանց նեղ մեկնաբանման </w:t>
      </w:r>
      <w:r w:rsidR="001C3385" w:rsidRPr="00D27574">
        <w:rPr>
          <w:rFonts w:ascii="GHEA Grapalat" w:hAnsi="GHEA Grapalat"/>
          <w:sz w:val="24"/>
          <w:szCs w:val="24"/>
          <w:lang w:val="hy-AM"/>
        </w:rPr>
        <w:t>հիմք</w:t>
      </w:r>
      <w:r w:rsidR="00147B1C" w:rsidRPr="00D27574">
        <w:rPr>
          <w:rFonts w:ascii="GHEA Grapalat" w:hAnsi="GHEA Grapalat"/>
          <w:sz w:val="24"/>
          <w:szCs w:val="24"/>
          <w:lang w:val="hy-AM"/>
        </w:rPr>
        <w:t xml:space="preserve">։ </w:t>
      </w:r>
    </w:p>
    <w:p w14:paraId="6BB8507F" w14:textId="6ADFD7D8" w:rsidR="007B1EF9" w:rsidRDefault="007B1EF9" w:rsidP="00147B1C">
      <w:pPr>
        <w:tabs>
          <w:tab w:val="left" w:pos="90"/>
          <w:tab w:val="left" w:pos="567"/>
          <w:tab w:val="left" w:pos="851"/>
        </w:tabs>
        <w:spacing w:after="0" w:line="360" w:lineRule="auto"/>
        <w:ind w:firstLine="567"/>
        <w:jc w:val="both"/>
        <w:rPr>
          <w:rFonts w:ascii="GHEA Grapalat" w:hAnsi="GHEA Grapalat"/>
          <w:sz w:val="24"/>
          <w:szCs w:val="24"/>
          <w:lang w:val="hy-AM"/>
        </w:rPr>
      </w:pPr>
      <w:r w:rsidRPr="00D27574">
        <w:rPr>
          <w:rFonts w:ascii="GHEA Grapalat" w:hAnsi="GHEA Grapalat"/>
          <w:sz w:val="24"/>
          <w:szCs w:val="24"/>
          <w:lang w:val="hy-AM"/>
        </w:rPr>
        <w:t>Ամփոփելով</w:t>
      </w:r>
      <w:r w:rsidR="00853653" w:rsidRPr="00D27574">
        <w:rPr>
          <w:rFonts w:ascii="GHEA Grapalat" w:hAnsi="GHEA Grapalat"/>
          <w:sz w:val="24"/>
          <w:szCs w:val="24"/>
          <w:lang w:val="hy-AM"/>
        </w:rPr>
        <w:t>՝</w:t>
      </w:r>
      <w:r w:rsidRPr="00D27574">
        <w:rPr>
          <w:rFonts w:ascii="GHEA Grapalat" w:hAnsi="GHEA Grapalat"/>
          <w:sz w:val="24"/>
          <w:szCs w:val="24"/>
          <w:lang w:val="hy-AM"/>
        </w:rPr>
        <w:t xml:space="preserve"> </w:t>
      </w:r>
      <w:r w:rsidR="001C3385" w:rsidRPr="00D27574">
        <w:rPr>
          <w:rFonts w:ascii="GHEA Grapalat" w:hAnsi="GHEA Grapalat"/>
          <w:sz w:val="24"/>
          <w:szCs w:val="24"/>
          <w:lang w:val="hy-AM"/>
        </w:rPr>
        <w:t>գտնում</w:t>
      </w:r>
      <w:r w:rsidRPr="00D27574">
        <w:rPr>
          <w:rFonts w:ascii="GHEA Grapalat" w:hAnsi="GHEA Grapalat"/>
          <w:sz w:val="24"/>
          <w:szCs w:val="24"/>
          <w:lang w:val="hy-AM"/>
        </w:rPr>
        <w:t xml:space="preserve"> ենք, որ Օրենսգրքի 120-րդ հոդվածի 1-ին մասի 5-րդ կետը և 121-րդ հոդվածի 1-ին մասը համահունչ են անձնական ազատության իրավունքի ապահովման պահանջներին՝ այն մեկնաբանությամբ, որ կալանքի ժամկետը լրանալու հիմքով մեղադրյալին կալանքից ազատելու դեպքում վերջինիս նկատմամբ կիրառված կալանքի </w:t>
      </w:r>
      <w:r w:rsidR="0041596F" w:rsidRPr="00D27574">
        <w:rPr>
          <w:rFonts w:ascii="GHEA Grapalat" w:hAnsi="GHEA Grapalat"/>
          <w:sz w:val="24"/>
          <w:szCs w:val="24"/>
          <w:lang w:val="hy-AM"/>
        </w:rPr>
        <w:t>ժամկետն</w:t>
      </w:r>
      <w:r w:rsidRPr="00D27574">
        <w:rPr>
          <w:rFonts w:ascii="GHEA Grapalat" w:hAnsi="GHEA Grapalat"/>
          <w:sz w:val="24"/>
          <w:szCs w:val="24"/>
          <w:lang w:val="hy-AM"/>
        </w:rPr>
        <w:t xml:space="preserve"> այլևս չի կարող երկարաձգվել, իսկ նրա նկատմամբ նույն մեղադրանքով կալանք կարող է կիրառվել միայն նոր էական հանգամանքների հայտնաբերման դեպքում, որոնք վարույթն իրականացնող մարմնին հայտնի չէին մեղադրյալին կալանքից ազատելու պահին</w:t>
      </w:r>
      <w:r w:rsidR="001C3385" w:rsidRPr="00D27574">
        <w:rPr>
          <w:rFonts w:ascii="GHEA Grapalat" w:hAnsi="GHEA Grapalat"/>
          <w:sz w:val="24"/>
          <w:szCs w:val="24"/>
          <w:lang w:val="hy-AM"/>
        </w:rPr>
        <w:t>, իսկ կալանքի ժամկետի երկարաձգման հարցով որ</w:t>
      </w:r>
      <w:r w:rsidR="00853653" w:rsidRPr="00D27574">
        <w:rPr>
          <w:rFonts w:ascii="GHEA Grapalat" w:hAnsi="GHEA Grapalat"/>
          <w:sz w:val="24"/>
          <w:szCs w:val="24"/>
          <w:lang w:val="hy-AM"/>
        </w:rPr>
        <w:t>ո</w:t>
      </w:r>
      <w:r w:rsidR="001C3385" w:rsidRPr="00D27574">
        <w:rPr>
          <w:rFonts w:ascii="GHEA Grapalat" w:hAnsi="GHEA Grapalat"/>
          <w:sz w:val="24"/>
          <w:szCs w:val="24"/>
          <w:lang w:val="hy-AM"/>
        </w:rPr>
        <w:t>շում</w:t>
      </w:r>
      <w:r w:rsidR="00853653" w:rsidRPr="00D27574">
        <w:rPr>
          <w:rFonts w:ascii="GHEA Grapalat" w:hAnsi="GHEA Grapalat"/>
          <w:sz w:val="24"/>
          <w:szCs w:val="24"/>
          <w:lang w:val="hy-AM"/>
        </w:rPr>
        <w:t>ը</w:t>
      </w:r>
      <w:r w:rsidR="001C3385" w:rsidRPr="00D27574">
        <w:rPr>
          <w:rFonts w:ascii="GHEA Grapalat" w:hAnsi="GHEA Grapalat"/>
          <w:sz w:val="24"/>
          <w:szCs w:val="24"/>
          <w:lang w:val="hy-AM"/>
        </w:rPr>
        <w:t xml:space="preserve"> պետք է ընդունվի մինչև կալանքի ժամկետը լրանալը</w:t>
      </w:r>
      <w:r w:rsidRPr="00D27574">
        <w:rPr>
          <w:rFonts w:ascii="GHEA Grapalat" w:hAnsi="GHEA Grapalat"/>
          <w:sz w:val="24"/>
          <w:szCs w:val="24"/>
          <w:lang w:val="hy-AM"/>
        </w:rPr>
        <w:t>։</w:t>
      </w:r>
      <w:r>
        <w:rPr>
          <w:rFonts w:ascii="GHEA Grapalat" w:hAnsi="GHEA Grapalat"/>
          <w:sz w:val="24"/>
          <w:szCs w:val="24"/>
          <w:lang w:val="hy-AM"/>
        </w:rPr>
        <w:t xml:space="preserve"> </w:t>
      </w:r>
    </w:p>
    <w:p w14:paraId="791329B8" w14:textId="2AD62AA2" w:rsidR="00147B1C" w:rsidRPr="00147B1C" w:rsidRDefault="00147B1C" w:rsidP="007B1EF9">
      <w:pPr>
        <w:tabs>
          <w:tab w:val="left" w:pos="90"/>
          <w:tab w:val="left" w:pos="567"/>
          <w:tab w:val="left" w:pos="851"/>
        </w:tabs>
        <w:spacing w:after="0" w:line="360" w:lineRule="auto"/>
        <w:jc w:val="both"/>
        <w:rPr>
          <w:rFonts w:ascii="GHEA Grapalat" w:hAnsi="GHEA Grapalat"/>
          <w:sz w:val="24"/>
          <w:szCs w:val="24"/>
          <w:lang w:val="hy-AM"/>
        </w:rPr>
      </w:pPr>
    </w:p>
    <w:sectPr w:rsidR="00147B1C" w:rsidRPr="00147B1C" w:rsidSect="001D45E6">
      <w:footerReference w:type="default" r:id="rId8"/>
      <w:pgSz w:w="12240" w:h="15840"/>
      <w:pgMar w:top="900" w:right="850" w:bottom="12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4D70" w14:textId="77777777" w:rsidR="00421C66" w:rsidRDefault="00421C66" w:rsidP="00052570">
      <w:pPr>
        <w:spacing w:after="0" w:line="240" w:lineRule="auto"/>
      </w:pPr>
      <w:r>
        <w:separator/>
      </w:r>
    </w:p>
  </w:endnote>
  <w:endnote w:type="continuationSeparator" w:id="0">
    <w:p w14:paraId="01A8C359" w14:textId="77777777" w:rsidR="00421C66" w:rsidRDefault="00421C66" w:rsidP="0005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33226"/>
      <w:docPartObj>
        <w:docPartGallery w:val="Page Numbers (Bottom of Page)"/>
        <w:docPartUnique/>
      </w:docPartObj>
    </w:sdtPr>
    <w:sdtEndPr>
      <w:rPr>
        <w:noProof/>
      </w:rPr>
    </w:sdtEndPr>
    <w:sdtContent>
      <w:p w14:paraId="6884DAF2" w14:textId="260E41EC" w:rsidR="004B30A2" w:rsidRDefault="004B30A2">
        <w:pPr>
          <w:pStyle w:val="Footer"/>
          <w:jc w:val="right"/>
        </w:pPr>
        <w:r>
          <w:fldChar w:fldCharType="begin"/>
        </w:r>
        <w:r>
          <w:instrText xml:space="preserve"> PAGE   \* MERGEFORMAT </w:instrText>
        </w:r>
        <w:r>
          <w:fldChar w:fldCharType="separate"/>
        </w:r>
        <w:r w:rsidR="00A8626A">
          <w:rPr>
            <w:noProof/>
          </w:rPr>
          <w:t>13</w:t>
        </w:r>
        <w:r>
          <w:rPr>
            <w:noProof/>
          </w:rPr>
          <w:fldChar w:fldCharType="end"/>
        </w:r>
      </w:p>
    </w:sdtContent>
  </w:sdt>
  <w:p w14:paraId="4BD05FB6" w14:textId="77777777" w:rsidR="004B30A2" w:rsidRDefault="004B3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6028" w14:textId="77777777" w:rsidR="00421C66" w:rsidRDefault="00421C66" w:rsidP="00052570">
      <w:pPr>
        <w:spacing w:after="0" w:line="240" w:lineRule="auto"/>
      </w:pPr>
      <w:r>
        <w:separator/>
      </w:r>
    </w:p>
  </w:footnote>
  <w:footnote w:type="continuationSeparator" w:id="0">
    <w:p w14:paraId="0DB3D067" w14:textId="77777777" w:rsidR="00421C66" w:rsidRDefault="00421C66" w:rsidP="00052570">
      <w:pPr>
        <w:spacing w:after="0" w:line="240" w:lineRule="auto"/>
      </w:pPr>
      <w:r>
        <w:continuationSeparator/>
      </w:r>
    </w:p>
  </w:footnote>
  <w:footnote w:id="1">
    <w:p w14:paraId="03EF1D6A" w14:textId="7DC40746" w:rsidR="00A5558A" w:rsidRPr="00F33A10" w:rsidRDefault="00A5558A">
      <w:pPr>
        <w:pStyle w:val="FootnoteText"/>
        <w:rPr>
          <w:rFonts w:ascii="Sylfaen" w:hAnsi="Sylfaen"/>
        </w:rPr>
      </w:pPr>
      <w:r>
        <w:rPr>
          <w:rStyle w:val="FootnoteReference"/>
        </w:rPr>
        <w:footnoteRef/>
      </w:r>
      <w:r>
        <w:rPr>
          <w:rFonts w:ascii="Sylfaen" w:hAnsi="Sylfaen"/>
          <w:lang w:val="hy-AM"/>
        </w:rPr>
        <w:t xml:space="preserve"> Տես, օրինակ, </w:t>
      </w:r>
      <w:r w:rsidR="00F33A10">
        <w:rPr>
          <w:rFonts w:ascii="Sylfaen" w:hAnsi="Sylfaen"/>
          <w:lang w:val="hy-AM"/>
        </w:rPr>
        <w:t>Խալիֆան և այլոք ընդդեմ Իտալիայի</w:t>
      </w:r>
      <w:r>
        <w:rPr>
          <w:rFonts w:ascii="Sylfaen" w:hAnsi="Sylfaen"/>
          <w:lang w:val="hy-AM"/>
        </w:rPr>
        <w:t xml:space="preserve"> (</w:t>
      </w:r>
      <w:r w:rsidR="00F33A10" w:rsidRPr="00F33A10">
        <w:rPr>
          <w:rFonts w:ascii="Sylfaen" w:hAnsi="Sylfaen"/>
          <w:lang w:val="hy-AM"/>
        </w:rPr>
        <w:t xml:space="preserve">Khlaifia </w:t>
      </w:r>
      <w:r w:rsidR="00F33A10">
        <w:rPr>
          <w:rFonts w:ascii="Sylfaen" w:hAnsi="Sylfaen"/>
        </w:rPr>
        <w:t>a</w:t>
      </w:r>
      <w:r w:rsidR="00F33A10" w:rsidRPr="00F33A10">
        <w:rPr>
          <w:rFonts w:ascii="Sylfaen" w:hAnsi="Sylfaen"/>
          <w:lang w:val="hy-AM"/>
        </w:rPr>
        <w:t xml:space="preserve">nd Others </w:t>
      </w:r>
      <w:r w:rsidR="00F33A10">
        <w:rPr>
          <w:rFonts w:ascii="Sylfaen" w:hAnsi="Sylfaen"/>
        </w:rPr>
        <w:t>v</w:t>
      </w:r>
      <w:r w:rsidR="00F33A10" w:rsidRPr="00F33A10">
        <w:rPr>
          <w:rFonts w:ascii="Sylfaen" w:hAnsi="Sylfaen"/>
          <w:lang w:val="hy-AM"/>
        </w:rPr>
        <w:t>. Italy</w:t>
      </w:r>
      <w:r w:rsidRPr="00A5558A">
        <w:rPr>
          <w:rFonts w:ascii="Sylfaen" w:hAnsi="Sylfaen"/>
          <w:lang w:val="hy-AM"/>
        </w:rPr>
        <w:t>)</w:t>
      </w:r>
      <w:r w:rsidR="00F33A10">
        <w:rPr>
          <w:rFonts w:ascii="Sylfaen" w:hAnsi="Sylfaen"/>
        </w:rPr>
        <w:t xml:space="preserve"> </w:t>
      </w:r>
      <w:r w:rsidR="00F33A10">
        <w:rPr>
          <w:rFonts w:ascii="Sylfaen" w:hAnsi="Sylfaen"/>
          <w:lang w:val="hy-AM"/>
        </w:rPr>
        <w:t xml:space="preserve">գործով 2016 թվականի դեկտեմբերի 15-ի վճիռը, դիմում </w:t>
      </w:r>
      <w:r w:rsidR="00F33A10">
        <w:rPr>
          <w:rFonts w:ascii="Sylfaen" w:hAnsi="Sylfaen"/>
        </w:rPr>
        <w:t xml:space="preserve">no. </w:t>
      </w:r>
      <w:r w:rsidR="00F33A10" w:rsidRPr="00F33A10">
        <w:rPr>
          <w:rFonts w:ascii="Sylfaen" w:hAnsi="Sylfaen"/>
        </w:rPr>
        <w:t>16483/12</w:t>
      </w:r>
      <w:r w:rsidR="00F33A10">
        <w:rPr>
          <w:rFonts w:ascii="Sylfaen" w:hAnsi="Sylfaen"/>
        </w:rPr>
        <w:t xml:space="preserve">, </w:t>
      </w:r>
      <w:r w:rsidR="00F33A10" w:rsidRPr="00B80451">
        <w:rPr>
          <w:rFonts w:ascii="GHEA Grapalat" w:hAnsi="GHEA Grapalat"/>
          <w:lang w:val="hy-AM"/>
        </w:rPr>
        <w:t>§</w:t>
      </w:r>
      <w:r w:rsidR="00F33A10">
        <w:rPr>
          <w:rFonts w:ascii="GHEA Grapalat" w:hAnsi="GHEA Grapalat"/>
          <w:lang w:val="hy-AM"/>
        </w:rPr>
        <w:t xml:space="preserve"> 88</w:t>
      </w:r>
    </w:p>
  </w:footnote>
  <w:footnote w:id="2">
    <w:p w14:paraId="43949DED" w14:textId="7BB3107A" w:rsidR="004E2CF0" w:rsidRPr="00B80451" w:rsidRDefault="004E2CF0" w:rsidP="00B80451">
      <w:pPr>
        <w:spacing w:after="0"/>
        <w:jc w:val="both"/>
        <w:rPr>
          <w:rFonts w:ascii="GHEA Grapalat" w:hAnsi="GHEA Grapalat"/>
          <w:sz w:val="20"/>
          <w:szCs w:val="20"/>
          <w:lang w:val="hy-AM"/>
        </w:rPr>
      </w:pPr>
      <w:r w:rsidRPr="00B80451">
        <w:rPr>
          <w:rStyle w:val="FootnoteReference"/>
          <w:rFonts w:ascii="GHEA Grapalat" w:hAnsi="GHEA Grapalat"/>
          <w:sz w:val="20"/>
          <w:szCs w:val="20"/>
        </w:rPr>
        <w:footnoteRef/>
      </w:r>
      <w:r w:rsidRPr="00B80451">
        <w:rPr>
          <w:rFonts w:ascii="GHEA Grapalat" w:hAnsi="GHEA Grapalat"/>
          <w:sz w:val="20"/>
          <w:szCs w:val="20"/>
        </w:rPr>
        <w:t xml:space="preserve"> </w:t>
      </w:r>
      <w:r w:rsidR="00B80451" w:rsidRPr="00B80451">
        <w:rPr>
          <w:rFonts w:ascii="GHEA Grapalat" w:hAnsi="GHEA Grapalat"/>
          <w:sz w:val="20"/>
          <w:szCs w:val="20"/>
          <w:lang w:val="hy-AM"/>
        </w:rPr>
        <w:t>Ջ.Ն.-ն ընդդեմ Միացյալ Թագավորության (</w:t>
      </w:r>
      <w:r w:rsidR="00BD405F" w:rsidRPr="00B80451">
        <w:rPr>
          <w:rFonts w:ascii="GHEA Grapalat" w:hAnsi="GHEA Grapalat" w:cs="Arial"/>
          <w:bCs/>
          <w:color w:val="000000"/>
          <w:sz w:val="20"/>
          <w:szCs w:val="20"/>
        </w:rPr>
        <w:t>J.N. v. T</w:t>
      </w:r>
      <w:r w:rsidR="00B80451">
        <w:rPr>
          <w:rFonts w:ascii="GHEA Grapalat" w:hAnsi="GHEA Grapalat" w:cs="Arial"/>
          <w:bCs/>
          <w:color w:val="000000"/>
          <w:sz w:val="20"/>
          <w:szCs w:val="20"/>
        </w:rPr>
        <w:t>he</w:t>
      </w:r>
      <w:r w:rsidR="00BD405F" w:rsidRPr="00B80451">
        <w:rPr>
          <w:rFonts w:ascii="GHEA Grapalat" w:hAnsi="GHEA Grapalat" w:cs="Arial"/>
          <w:bCs/>
          <w:color w:val="000000"/>
          <w:sz w:val="20"/>
          <w:szCs w:val="20"/>
        </w:rPr>
        <w:t xml:space="preserve"> U</w:t>
      </w:r>
      <w:r w:rsidR="00B80451">
        <w:rPr>
          <w:rFonts w:ascii="GHEA Grapalat" w:hAnsi="GHEA Grapalat" w:cs="Arial"/>
          <w:bCs/>
          <w:color w:val="000000"/>
          <w:sz w:val="20"/>
          <w:szCs w:val="20"/>
        </w:rPr>
        <w:t>nited Kingdom</w:t>
      </w:r>
      <w:r w:rsidR="00B80451" w:rsidRPr="00B80451">
        <w:rPr>
          <w:rFonts w:ascii="GHEA Grapalat" w:hAnsi="GHEA Grapalat" w:cs="Arial"/>
          <w:bCs/>
          <w:color w:val="000000"/>
          <w:sz w:val="20"/>
          <w:szCs w:val="20"/>
        </w:rPr>
        <w:t>)</w:t>
      </w:r>
      <w:r w:rsidR="00B80451">
        <w:rPr>
          <w:rFonts w:ascii="GHEA Grapalat" w:hAnsi="GHEA Grapalat" w:cs="Arial"/>
          <w:bCs/>
          <w:color w:val="000000"/>
          <w:sz w:val="20"/>
          <w:szCs w:val="20"/>
          <w:lang w:val="hy-AM"/>
        </w:rPr>
        <w:t xml:space="preserve"> գործով 2016 թվականի մայիսի 19-ի վճիռ</w:t>
      </w:r>
      <w:r w:rsidR="00B80451">
        <w:rPr>
          <w:rFonts w:ascii="GHEA Grapalat" w:hAnsi="GHEA Grapalat" w:cs="Arial"/>
          <w:bCs/>
          <w:color w:val="000000"/>
          <w:sz w:val="20"/>
          <w:szCs w:val="20"/>
        </w:rPr>
        <w:t>,</w:t>
      </w:r>
      <w:r w:rsidR="00B80451">
        <w:rPr>
          <w:rFonts w:ascii="GHEA Grapalat" w:hAnsi="GHEA Grapalat" w:cs="Arial"/>
          <w:bCs/>
          <w:color w:val="000000"/>
          <w:sz w:val="20"/>
          <w:szCs w:val="20"/>
          <w:lang w:val="hy-AM"/>
        </w:rPr>
        <w:t xml:space="preserve"> դիմում</w:t>
      </w:r>
      <w:r w:rsidR="00B80451">
        <w:rPr>
          <w:rFonts w:ascii="GHEA Grapalat" w:hAnsi="GHEA Grapalat" w:cs="Arial"/>
          <w:bCs/>
          <w:color w:val="000000"/>
          <w:sz w:val="20"/>
          <w:szCs w:val="20"/>
        </w:rPr>
        <w:t xml:space="preserve"> no. </w:t>
      </w:r>
      <w:r w:rsidR="00BD405F" w:rsidRPr="00B80451">
        <w:rPr>
          <w:rStyle w:val="column"/>
          <w:rFonts w:ascii="GHEA Grapalat" w:hAnsi="GHEA Grapalat" w:cs="Arial"/>
          <w:color w:val="000000"/>
          <w:sz w:val="20"/>
          <w:szCs w:val="20"/>
        </w:rPr>
        <w:t>37289/12</w:t>
      </w:r>
      <w:r w:rsidR="00B80451" w:rsidRPr="00B80451">
        <w:rPr>
          <w:rFonts w:ascii="GHEA Grapalat" w:hAnsi="GHEA Grapalat"/>
          <w:sz w:val="20"/>
          <w:szCs w:val="20"/>
          <w:lang w:val="hy-AM"/>
        </w:rPr>
        <w:t xml:space="preserve">, §§ </w:t>
      </w:r>
      <w:r w:rsidRPr="00B80451">
        <w:rPr>
          <w:rFonts w:ascii="GHEA Grapalat" w:hAnsi="GHEA Grapalat"/>
          <w:sz w:val="20"/>
          <w:szCs w:val="20"/>
          <w:lang w:val="hy-AM"/>
        </w:rPr>
        <w:t>75</w:t>
      </w:r>
      <w:r w:rsidR="00B80451">
        <w:rPr>
          <w:rFonts w:ascii="GHEA Grapalat" w:hAnsi="GHEA Grapalat"/>
          <w:sz w:val="20"/>
          <w:szCs w:val="20"/>
          <w:lang w:val="hy-AM"/>
        </w:rPr>
        <w:t>-</w:t>
      </w:r>
      <w:r w:rsidRPr="00B80451">
        <w:rPr>
          <w:rFonts w:ascii="GHEA Grapalat" w:hAnsi="GHEA Grapalat"/>
          <w:sz w:val="20"/>
          <w:szCs w:val="20"/>
          <w:lang w:val="hy-AM"/>
        </w:rPr>
        <w:t>77</w:t>
      </w:r>
    </w:p>
  </w:footnote>
  <w:footnote w:id="3">
    <w:p w14:paraId="0CC06B46" w14:textId="77777777" w:rsidR="00FC43A0" w:rsidRPr="0039164B" w:rsidRDefault="00FC43A0" w:rsidP="00FC43A0">
      <w:pPr>
        <w:pStyle w:val="FootnoteText"/>
        <w:rPr>
          <w:rFonts w:ascii="Sylfaen" w:hAnsi="Sylfaen"/>
          <w:lang w:val="hy-AM"/>
        </w:rPr>
      </w:pPr>
      <w:r>
        <w:rPr>
          <w:rStyle w:val="FootnoteReference"/>
        </w:rPr>
        <w:footnoteRef/>
      </w:r>
      <w:r w:rsidRPr="0039164B">
        <w:rPr>
          <w:lang w:val="hy-AM"/>
        </w:rPr>
        <w:t xml:space="preserve"> </w:t>
      </w:r>
      <w:r>
        <w:rPr>
          <w:rFonts w:ascii="Sylfaen" w:hAnsi="Sylfaen"/>
          <w:lang w:val="hy-AM"/>
        </w:rPr>
        <w:t>Տես, օրինակ, 2021 թվականի հոկտեմբերի 26-ի թիվ ՍԴԱՈ-212 որոշումը։</w:t>
      </w:r>
    </w:p>
  </w:footnote>
  <w:footnote w:id="4">
    <w:p w14:paraId="18370A0C" w14:textId="09DBC3E5" w:rsidR="00147B1C" w:rsidRPr="00147B1C" w:rsidRDefault="00147B1C">
      <w:pPr>
        <w:pStyle w:val="FootnoteText"/>
        <w:rPr>
          <w:rFonts w:ascii="Sylfaen" w:hAnsi="Sylfaen"/>
          <w:lang w:val="hy-AM"/>
        </w:rPr>
      </w:pPr>
      <w:r>
        <w:rPr>
          <w:rStyle w:val="FootnoteReference"/>
        </w:rPr>
        <w:footnoteRef/>
      </w:r>
      <w:r w:rsidRPr="00147B1C">
        <w:rPr>
          <w:lang w:val="hy-AM"/>
        </w:rPr>
        <w:t xml:space="preserve"> </w:t>
      </w:r>
      <w:r>
        <w:rPr>
          <w:rFonts w:ascii="Sylfaen" w:hAnsi="Sylfaen"/>
          <w:lang w:val="hy-AM"/>
        </w:rPr>
        <w:t xml:space="preserve">Տես, օրինակ, 2019 թվականի սեպտեմբերի 4-ի թիվ </w:t>
      </w:r>
      <w:r w:rsidRPr="00147B1C">
        <w:rPr>
          <w:rFonts w:ascii="Sylfaen" w:hAnsi="Sylfaen"/>
          <w:lang w:val="hy-AM"/>
        </w:rPr>
        <w:t>ՍԴՈ-1476</w:t>
      </w:r>
      <w:r>
        <w:rPr>
          <w:rFonts w:ascii="Sylfaen" w:hAnsi="Sylfaen"/>
          <w:lang w:val="hy-AM"/>
        </w:rPr>
        <w:t xml:space="preserve"> որոշումը։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082E"/>
    <w:multiLevelType w:val="hybridMultilevel"/>
    <w:tmpl w:val="2A508512"/>
    <w:lvl w:ilvl="0" w:tplc="EA2894F6">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9F676F"/>
    <w:multiLevelType w:val="hybridMultilevel"/>
    <w:tmpl w:val="004CBF86"/>
    <w:lvl w:ilvl="0" w:tplc="3D2873C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8D28EB"/>
    <w:multiLevelType w:val="hybridMultilevel"/>
    <w:tmpl w:val="D28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D5EC1"/>
    <w:multiLevelType w:val="hybridMultilevel"/>
    <w:tmpl w:val="433E072C"/>
    <w:lvl w:ilvl="0" w:tplc="44AABA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8DE179F"/>
    <w:multiLevelType w:val="hybridMultilevel"/>
    <w:tmpl w:val="9FC8546A"/>
    <w:lvl w:ilvl="0" w:tplc="C8A62E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AED0FDB"/>
    <w:multiLevelType w:val="hybridMultilevel"/>
    <w:tmpl w:val="CEF0716E"/>
    <w:lvl w:ilvl="0" w:tplc="E95C1418">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B2948"/>
    <w:multiLevelType w:val="hybridMultilevel"/>
    <w:tmpl w:val="B28C2A04"/>
    <w:lvl w:ilvl="0" w:tplc="A08201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3443B2C"/>
    <w:multiLevelType w:val="hybridMultilevel"/>
    <w:tmpl w:val="8B5E1C88"/>
    <w:lvl w:ilvl="0" w:tplc="DAF48522">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9250BA1"/>
    <w:multiLevelType w:val="hybridMultilevel"/>
    <w:tmpl w:val="938CD8C4"/>
    <w:lvl w:ilvl="0" w:tplc="519670F2">
      <w:start w:val="102"/>
      <w:numFmt w:val="bullet"/>
      <w:lvlText w:val="-"/>
      <w:lvlJc w:val="left"/>
      <w:pPr>
        <w:ind w:left="928" w:hanging="360"/>
      </w:pPr>
      <w:rPr>
        <w:rFonts w:ascii="GHEA Grapalat" w:eastAsiaTheme="minorHAnsi" w:hAnsi="GHEA Grapala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3B834DC"/>
    <w:multiLevelType w:val="hybridMultilevel"/>
    <w:tmpl w:val="1C7E6AE2"/>
    <w:lvl w:ilvl="0" w:tplc="097293BC">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80195"/>
    <w:multiLevelType w:val="hybridMultilevel"/>
    <w:tmpl w:val="41026072"/>
    <w:lvl w:ilvl="0" w:tplc="F88A86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9"/>
  </w:num>
  <w:num w:numId="3">
    <w:abstractNumId w:val="7"/>
  </w:num>
  <w:num w:numId="4">
    <w:abstractNumId w:val="6"/>
  </w:num>
  <w:num w:numId="5">
    <w:abstractNumId w:val="1"/>
  </w:num>
  <w:num w:numId="6">
    <w:abstractNumId w:val="2"/>
  </w:num>
  <w:num w:numId="7">
    <w:abstractNumId w:val="3"/>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5A"/>
    <w:rsid w:val="000021F2"/>
    <w:rsid w:val="000129BD"/>
    <w:rsid w:val="00015B40"/>
    <w:rsid w:val="00030F56"/>
    <w:rsid w:val="00032A28"/>
    <w:rsid w:val="0004151A"/>
    <w:rsid w:val="000428BB"/>
    <w:rsid w:val="00052570"/>
    <w:rsid w:val="000637C2"/>
    <w:rsid w:val="000815B6"/>
    <w:rsid w:val="00082E18"/>
    <w:rsid w:val="0008445D"/>
    <w:rsid w:val="0008615C"/>
    <w:rsid w:val="000A3230"/>
    <w:rsid w:val="000A7045"/>
    <w:rsid w:val="000B4F45"/>
    <w:rsid w:val="000C0C2D"/>
    <w:rsid w:val="000C17E5"/>
    <w:rsid w:val="000C7B02"/>
    <w:rsid w:val="000D4045"/>
    <w:rsid w:val="000D6B14"/>
    <w:rsid w:val="000F29FA"/>
    <w:rsid w:val="00106277"/>
    <w:rsid w:val="001073F5"/>
    <w:rsid w:val="0011144D"/>
    <w:rsid w:val="001173E6"/>
    <w:rsid w:val="0012504C"/>
    <w:rsid w:val="00132F54"/>
    <w:rsid w:val="00141D8B"/>
    <w:rsid w:val="00147B1C"/>
    <w:rsid w:val="0015749E"/>
    <w:rsid w:val="001615B1"/>
    <w:rsid w:val="00167A54"/>
    <w:rsid w:val="00174A37"/>
    <w:rsid w:val="001903E8"/>
    <w:rsid w:val="00194B3E"/>
    <w:rsid w:val="001A1395"/>
    <w:rsid w:val="001A272A"/>
    <w:rsid w:val="001A3D08"/>
    <w:rsid w:val="001A6602"/>
    <w:rsid w:val="001A7FD9"/>
    <w:rsid w:val="001B419B"/>
    <w:rsid w:val="001B5850"/>
    <w:rsid w:val="001C3385"/>
    <w:rsid w:val="001D0DD0"/>
    <w:rsid w:val="001D45E6"/>
    <w:rsid w:val="001F42C7"/>
    <w:rsid w:val="00200730"/>
    <w:rsid w:val="0020087E"/>
    <w:rsid w:val="00205794"/>
    <w:rsid w:val="00210D38"/>
    <w:rsid w:val="00212C01"/>
    <w:rsid w:val="00230B16"/>
    <w:rsid w:val="00240B36"/>
    <w:rsid w:val="002422E5"/>
    <w:rsid w:val="00242F06"/>
    <w:rsid w:val="00266F96"/>
    <w:rsid w:val="00280B60"/>
    <w:rsid w:val="00285EE1"/>
    <w:rsid w:val="002A080E"/>
    <w:rsid w:val="002B1345"/>
    <w:rsid w:val="002C3958"/>
    <w:rsid w:val="002D7952"/>
    <w:rsid w:val="002E115C"/>
    <w:rsid w:val="002F2BF0"/>
    <w:rsid w:val="00302866"/>
    <w:rsid w:val="0030482B"/>
    <w:rsid w:val="00313B32"/>
    <w:rsid w:val="003234BD"/>
    <w:rsid w:val="00332FA3"/>
    <w:rsid w:val="00355015"/>
    <w:rsid w:val="00357A5A"/>
    <w:rsid w:val="00361016"/>
    <w:rsid w:val="00362AE4"/>
    <w:rsid w:val="00367562"/>
    <w:rsid w:val="00367B70"/>
    <w:rsid w:val="00372632"/>
    <w:rsid w:val="003835A8"/>
    <w:rsid w:val="00383FDB"/>
    <w:rsid w:val="0039164B"/>
    <w:rsid w:val="003938AB"/>
    <w:rsid w:val="00395112"/>
    <w:rsid w:val="003A6A65"/>
    <w:rsid w:val="003A6DF7"/>
    <w:rsid w:val="003B6AE1"/>
    <w:rsid w:val="003E4791"/>
    <w:rsid w:val="003E656C"/>
    <w:rsid w:val="003F2150"/>
    <w:rsid w:val="004023A2"/>
    <w:rsid w:val="004114CC"/>
    <w:rsid w:val="0041596F"/>
    <w:rsid w:val="0041630A"/>
    <w:rsid w:val="00421C66"/>
    <w:rsid w:val="004248CB"/>
    <w:rsid w:val="00431F1E"/>
    <w:rsid w:val="00447C70"/>
    <w:rsid w:val="00451B8D"/>
    <w:rsid w:val="004537F7"/>
    <w:rsid w:val="004621FB"/>
    <w:rsid w:val="00465BE1"/>
    <w:rsid w:val="004743E1"/>
    <w:rsid w:val="00480A11"/>
    <w:rsid w:val="004856CF"/>
    <w:rsid w:val="004940C7"/>
    <w:rsid w:val="00495BA7"/>
    <w:rsid w:val="004B15FC"/>
    <w:rsid w:val="004B30A2"/>
    <w:rsid w:val="004B3D4F"/>
    <w:rsid w:val="004C31EA"/>
    <w:rsid w:val="004C740B"/>
    <w:rsid w:val="004D7932"/>
    <w:rsid w:val="004E2CF0"/>
    <w:rsid w:val="004F3371"/>
    <w:rsid w:val="00503AD8"/>
    <w:rsid w:val="0051173A"/>
    <w:rsid w:val="005145A2"/>
    <w:rsid w:val="00525102"/>
    <w:rsid w:val="00537744"/>
    <w:rsid w:val="005462DA"/>
    <w:rsid w:val="00566EF0"/>
    <w:rsid w:val="00571926"/>
    <w:rsid w:val="005779A1"/>
    <w:rsid w:val="00577DC9"/>
    <w:rsid w:val="00591CE1"/>
    <w:rsid w:val="00591F95"/>
    <w:rsid w:val="005A2882"/>
    <w:rsid w:val="005A4F5A"/>
    <w:rsid w:val="005D1E29"/>
    <w:rsid w:val="005F53CB"/>
    <w:rsid w:val="005F7175"/>
    <w:rsid w:val="006032A2"/>
    <w:rsid w:val="00615E0E"/>
    <w:rsid w:val="006272D8"/>
    <w:rsid w:val="00627AF9"/>
    <w:rsid w:val="006332B0"/>
    <w:rsid w:val="00637513"/>
    <w:rsid w:val="0064154B"/>
    <w:rsid w:val="00642090"/>
    <w:rsid w:val="00643286"/>
    <w:rsid w:val="0064559D"/>
    <w:rsid w:val="0065487A"/>
    <w:rsid w:val="0066283D"/>
    <w:rsid w:val="0067126C"/>
    <w:rsid w:val="00675EEA"/>
    <w:rsid w:val="006A68B9"/>
    <w:rsid w:val="006B49C3"/>
    <w:rsid w:val="006B5384"/>
    <w:rsid w:val="006E4020"/>
    <w:rsid w:val="006F7A9F"/>
    <w:rsid w:val="00704E5A"/>
    <w:rsid w:val="007148DB"/>
    <w:rsid w:val="00721BDC"/>
    <w:rsid w:val="007226C9"/>
    <w:rsid w:val="00732126"/>
    <w:rsid w:val="0073236A"/>
    <w:rsid w:val="00733010"/>
    <w:rsid w:val="00733B1D"/>
    <w:rsid w:val="007341D5"/>
    <w:rsid w:val="00746B95"/>
    <w:rsid w:val="00746DC1"/>
    <w:rsid w:val="00765D5C"/>
    <w:rsid w:val="00770A0D"/>
    <w:rsid w:val="00772262"/>
    <w:rsid w:val="00784006"/>
    <w:rsid w:val="00786391"/>
    <w:rsid w:val="00787A33"/>
    <w:rsid w:val="00790D48"/>
    <w:rsid w:val="00790E01"/>
    <w:rsid w:val="007A61C4"/>
    <w:rsid w:val="007A7411"/>
    <w:rsid w:val="007B1EF9"/>
    <w:rsid w:val="007C0965"/>
    <w:rsid w:val="007E6299"/>
    <w:rsid w:val="00803EB0"/>
    <w:rsid w:val="0082069A"/>
    <w:rsid w:val="0082140B"/>
    <w:rsid w:val="00834D65"/>
    <w:rsid w:val="008526BB"/>
    <w:rsid w:val="00853653"/>
    <w:rsid w:val="00856C51"/>
    <w:rsid w:val="0086284F"/>
    <w:rsid w:val="00863660"/>
    <w:rsid w:val="00872928"/>
    <w:rsid w:val="00895B96"/>
    <w:rsid w:val="008A4F8A"/>
    <w:rsid w:val="008B55CB"/>
    <w:rsid w:val="008C5079"/>
    <w:rsid w:val="008C670E"/>
    <w:rsid w:val="008D3F0B"/>
    <w:rsid w:val="008D6E8E"/>
    <w:rsid w:val="008F2A2A"/>
    <w:rsid w:val="008F2FC7"/>
    <w:rsid w:val="0092004C"/>
    <w:rsid w:val="00922B8C"/>
    <w:rsid w:val="00924A5A"/>
    <w:rsid w:val="00933986"/>
    <w:rsid w:val="00936949"/>
    <w:rsid w:val="00941848"/>
    <w:rsid w:val="00943F6A"/>
    <w:rsid w:val="00946F62"/>
    <w:rsid w:val="0095305C"/>
    <w:rsid w:val="00967004"/>
    <w:rsid w:val="009723C4"/>
    <w:rsid w:val="00983575"/>
    <w:rsid w:val="0099692E"/>
    <w:rsid w:val="009A0702"/>
    <w:rsid w:val="009A4BF9"/>
    <w:rsid w:val="009B0F28"/>
    <w:rsid w:val="009C21BC"/>
    <w:rsid w:val="009D518C"/>
    <w:rsid w:val="00A001E9"/>
    <w:rsid w:val="00A01291"/>
    <w:rsid w:val="00A01363"/>
    <w:rsid w:val="00A10B76"/>
    <w:rsid w:val="00A15807"/>
    <w:rsid w:val="00A40A3F"/>
    <w:rsid w:val="00A522C2"/>
    <w:rsid w:val="00A5558A"/>
    <w:rsid w:val="00A56ABF"/>
    <w:rsid w:val="00A610DC"/>
    <w:rsid w:val="00A66D3D"/>
    <w:rsid w:val="00A8626A"/>
    <w:rsid w:val="00A9074D"/>
    <w:rsid w:val="00AA34BB"/>
    <w:rsid w:val="00AB0A6A"/>
    <w:rsid w:val="00AE03E5"/>
    <w:rsid w:val="00AE0AFC"/>
    <w:rsid w:val="00AE6341"/>
    <w:rsid w:val="00AE66F5"/>
    <w:rsid w:val="00AF04C4"/>
    <w:rsid w:val="00AF1036"/>
    <w:rsid w:val="00AF211A"/>
    <w:rsid w:val="00AF6B15"/>
    <w:rsid w:val="00AF7EA9"/>
    <w:rsid w:val="00B005C1"/>
    <w:rsid w:val="00B0730B"/>
    <w:rsid w:val="00B117D6"/>
    <w:rsid w:val="00B16302"/>
    <w:rsid w:val="00B237D3"/>
    <w:rsid w:val="00B419EF"/>
    <w:rsid w:val="00B55804"/>
    <w:rsid w:val="00B604BD"/>
    <w:rsid w:val="00B73276"/>
    <w:rsid w:val="00B73EC7"/>
    <w:rsid w:val="00B80451"/>
    <w:rsid w:val="00B86B26"/>
    <w:rsid w:val="00B94E9C"/>
    <w:rsid w:val="00B96802"/>
    <w:rsid w:val="00B97BB8"/>
    <w:rsid w:val="00BB154B"/>
    <w:rsid w:val="00BB5776"/>
    <w:rsid w:val="00BD0611"/>
    <w:rsid w:val="00BD405F"/>
    <w:rsid w:val="00BE547E"/>
    <w:rsid w:val="00BF1286"/>
    <w:rsid w:val="00BF20F8"/>
    <w:rsid w:val="00C24695"/>
    <w:rsid w:val="00C255F6"/>
    <w:rsid w:val="00C32176"/>
    <w:rsid w:val="00C357CD"/>
    <w:rsid w:val="00C37BF4"/>
    <w:rsid w:val="00C40B41"/>
    <w:rsid w:val="00C63072"/>
    <w:rsid w:val="00C658E9"/>
    <w:rsid w:val="00C8075D"/>
    <w:rsid w:val="00C84FB9"/>
    <w:rsid w:val="00CC07E5"/>
    <w:rsid w:val="00CC1C0A"/>
    <w:rsid w:val="00CC2F2D"/>
    <w:rsid w:val="00CC7A84"/>
    <w:rsid w:val="00CD580F"/>
    <w:rsid w:val="00CF6C18"/>
    <w:rsid w:val="00D06594"/>
    <w:rsid w:val="00D153C5"/>
    <w:rsid w:val="00D219B9"/>
    <w:rsid w:val="00D22917"/>
    <w:rsid w:val="00D27574"/>
    <w:rsid w:val="00D37AE8"/>
    <w:rsid w:val="00D46DE0"/>
    <w:rsid w:val="00D525CC"/>
    <w:rsid w:val="00D664A0"/>
    <w:rsid w:val="00D73356"/>
    <w:rsid w:val="00D867C5"/>
    <w:rsid w:val="00D91CFE"/>
    <w:rsid w:val="00D970B2"/>
    <w:rsid w:val="00DA5857"/>
    <w:rsid w:val="00DA6A4B"/>
    <w:rsid w:val="00DB0966"/>
    <w:rsid w:val="00DB3577"/>
    <w:rsid w:val="00DE576E"/>
    <w:rsid w:val="00DE6DCE"/>
    <w:rsid w:val="00DF1560"/>
    <w:rsid w:val="00E02C91"/>
    <w:rsid w:val="00E0496D"/>
    <w:rsid w:val="00E1536C"/>
    <w:rsid w:val="00E2706C"/>
    <w:rsid w:val="00E43309"/>
    <w:rsid w:val="00E51436"/>
    <w:rsid w:val="00E54B7F"/>
    <w:rsid w:val="00E567D7"/>
    <w:rsid w:val="00E60B3D"/>
    <w:rsid w:val="00E624BD"/>
    <w:rsid w:val="00E713FD"/>
    <w:rsid w:val="00E87E64"/>
    <w:rsid w:val="00E902A9"/>
    <w:rsid w:val="00EA1319"/>
    <w:rsid w:val="00EC469A"/>
    <w:rsid w:val="00EF1653"/>
    <w:rsid w:val="00EF2B05"/>
    <w:rsid w:val="00EF5A19"/>
    <w:rsid w:val="00F201D1"/>
    <w:rsid w:val="00F210C6"/>
    <w:rsid w:val="00F2126C"/>
    <w:rsid w:val="00F231C1"/>
    <w:rsid w:val="00F25810"/>
    <w:rsid w:val="00F33A10"/>
    <w:rsid w:val="00F44ADE"/>
    <w:rsid w:val="00F510D3"/>
    <w:rsid w:val="00F53925"/>
    <w:rsid w:val="00F62775"/>
    <w:rsid w:val="00F77113"/>
    <w:rsid w:val="00F87885"/>
    <w:rsid w:val="00F94E20"/>
    <w:rsid w:val="00F96D3F"/>
    <w:rsid w:val="00FA5128"/>
    <w:rsid w:val="00FB0675"/>
    <w:rsid w:val="00FB112C"/>
    <w:rsid w:val="00FB11F3"/>
    <w:rsid w:val="00FB6FA2"/>
    <w:rsid w:val="00FC43A0"/>
    <w:rsid w:val="00FC4AC5"/>
    <w:rsid w:val="00FD3EE7"/>
    <w:rsid w:val="00FE4175"/>
    <w:rsid w:val="00FE7254"/>
    <w:rsid w:val="00FE7E99"/>
    <w:rsid w:val="00FF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C2864"/>
  <w15:chartTrackingRefBased/>
  <w15:docId w15:val="{08E98D29-D617-409C-8485-041FCC17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B94E9C"/>
    <w:pPr>
      <w:ind w:left="720"/>
      <w:contextualSpacing/>
    </w:pPr>
  </w:style>
  <w:style w:type="paragraph" w:styleId="BalloonText">
    <w:name w:val="Balloon Text"/>
    <w:basedOn w:val="Normal"/>
    <w:link w:val="BalloonTextChar"/>
    <w:uiPriority w:val="99"/>
    <w:semiHidden/>
    <w:unhideWhenUsed/>
    <w:rsid w:val="00DE6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CE"/>
    <w:rPr>
      <w:rFonts w:ascii="Segoe UI" w:hAnsi="Segoe UI" w:cs="Segoe UI"/>
      <w:sz w:val="18"/>
      <w:szCs w:val="18"/>
    </w:rPr>
  </w:style>
  <w:style w:type="paragraph" w:styleId="FootnoteText">
    <w:name w:val="footnote text"/>
    <w:basedOn w:val="Normal"/>
    <w:link w:val="FootnoteTextChar"/>
    <w:uiPriority w:val="99"/>
    <w:semiHidden/>
    <w:unhideWhenUsed/>
    <w:rsid w:val="00052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570"/>
    <w:rPr>
      <w:sz w:val="20"/>
      <w:szCs w:val="20"/>
    </w:rPr>
  </w:style>
  <w:style w:type="character" w:styleId="FootnoteReference">
    <w:name w:val="footnote reference"/>
    <w:aliases w:val="BVI fnr Char Char Char Char,BVI fnr Car Car Char Char Char Char,BVI fnr Car Char Char Char Char,BVI fnr Car Car Car Car Char Char Char Char,BVI fnr Car Car Car Car Char Char Char Char Char,BVI fnr Char Char Char Char Char Char Char,fr"/>
    <w:basedOn w:val="DefaultParagraphFont"/>
    <w:uiPriority w:val="99"/>
    <w:unhideWhenUsed/>
    <w:qFormat/>
    <w:rsid w:val="00052570"/>
    <w:rPr>
      <w:vertAlign w:val="superscript"/>
    </w:rPr>
  </w:style>
  <w:style w:type="character" w:styleId="Hyperlink">
    <w:name w:val="Hyperlink"/>
    <w:basedOn w:val="DefaultParagraphFont"/>
    <w:uiPriority w:val="99"/>
    <w:unhideWhenUsed/>
    <w:rsid w:val="00052570"/>
    <w:rPr>
      <w:color w:val="0563C1" w:themeColor="hyperlink"/>
      <w:u w:val="single"/>
    </w:rPr>
  </w:style>
  <w:style w:type="paragraph" w:styleId="Header">
    <w:name w:val="header"/>
    <w:basedOn w:val="Normal"/>
    <w:link w:val="HeaderChar"/>
    <w:uiPriority w:val="99"/>
    <w:unhideWhenUsed/>
    <w:rsid w:val="004B30A2"/>
    <w:pPr>
      <w:tabs>
        <w:tab w:val="center" w:pos="4844"/>
        <w:tab w:val="right" w:pos="9689"/>
      </w:tabs>
      <w:spacing w:after="0" w:line="240" w:lineRule="auto"/>
    </w:pPr>
  </w:style>
  <w:style w:type="character" w:customStyle="1" w:styleId="HeaderChar">
    <w:name w:val="Header Char"/>
    <w:basedOn w:val="DefaultParagraphFont"/>
    <w:link w:val="Header"/>
    <w:uiPriority w:val="99"/>
    <w:rsid w:val="004B30A2"/>
  </w:style>
  <w:style w:type="paragraph" w:styleId="Footer">
    <w:name w:val="footer"/>
    <w:basedOn w:val="Normal"/>
    <w:link w:val="FooterChar"/>
    <w:uiPriority w:val="99"/>
    <w:unhideWhenUsed/>
    <w:rsid w:val="004B30A2"/>
    <w:pPr>
      <w:tabs>
        <w:tab w:val="center" w:pos="4844"/>
        <w:tab w:val="right" w:pos="9689"/>
      </w:tabs>
      <w:spacing w:after="0" w:line="240" w:lineRule="auto"/>
    </w:pPr>
  </w:style>
  <w:style w:type="character" w:customStyle="1" w:styleId="FooterChar">
    <w:name w:val="Footer Char"/>
    <w:basedOn w:val="DefaultParagraphFont"/>
    <w:link w:val="Footer"/>
    <w:uiPriority w:val="99"/>
    <w:rsid w:val="004B30A2"/>
  </w:style>
  <w:style w:type="character" w:customStyle="1" w:styleId="Heading1Char">
    <w:name w:val="Heading 1 Char"/>
    <w:basedOn w:val="DefaultParagraphFont"/>
    <w:link w:val="Heading1"/>
    <w:uiPriority w:val="9"/>
    <w:rsid w:val="002F2B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8C507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1016"/>
    <w:rPr>
      <w:sz w:val="16"/>
      <w:szCs w:val="16"/>
    </w:rPr>
  </w:style>
  <w:style w:type="paragraph" w:styleId="CommentText">
    <w:name w:val="annotation text"/>
    <w:basedOn w:val="Normal"/>
    <w:link w:val="CommentTextChar"/>
    <w:uiPriority w:val="99"/>
    <w:semiHidden/>
    <w:unhideWhenUsed/>
    <w:rsid w:val="00361016"/>
    <w:pPr>
      <w:spacing w:line="240" w:lineRule="auto"/>
    </w:pPr>
    <w:rPr>
      <w:sz w:val="20"/>
      <w:szCs w:val="20"/>
    </w:rPr>
  </w:style>
  <w:style w:type="character" w:customStyle="1" w:styleId="CommentTextChar">
    <w:name w:val="Comment Text Char"/>
    <w:basedOn w:val="DefaultParagraphFont"/>
    <w:link w:val="CommentText"/>
    <w:uiPriority w:val="99"/>
    <w:semiHidden/>
    <w:rsid w:val="00361016"/>
    <w:rPr>
      <w:sz w:val="20"/>
      <w:szCs w:val="20"/>
    </w:rPr>
  </w:style>
  <w:style w:type="paragraph" w:styleId="CommentSubject">
    <w:name w:val="annotation subject"/>
    <w:basedOn w:val="CommentText"/>
    <w:next w:val="CommentText"/>
    <w:link w:val="CommentSubjectChar"/>
    <w:uiPriority w:val="99"/>
    <w:semiHidden/>
    <w:unhideWhenUsed/>
    <w:rsid w:val="00361016"/>
    <w:rPr>
      <w:b/>
      <w:bCs/>
    </w:rPr>
  </w:style>
  <w:style w:type="character" w:customStyle="1" w:styleId="CommentSubjectChar">
    <w:name w:val="Comment Subject Char"/>
    <w:basedOn w:val="CommentTextChar"/>
    <w:link w:val="CommentSubject"/>
    <w:uiPriority w:val="99"/>
    <w:semiHidden/>
    <w:rsid w:val="00361016"/>
    <w:rPr>
      <w:b/>
      <w:bCs/>
      <w:sz w:val="20"/>
      <w:szCs w:val="20"/>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locked/>
    <w:rsid w:val="00367562"/>
  </w:style>
  <w:style w:type="character" w:customStyle="1" w:styleId="UnresolvedMention1">
    <w:name w:val="Unresolved Mention1"/>
    <w:basedOn w:val="DefaultParagraphFont"/>
    <w:uiPriority w:val="99"/>
    <w:semiHidden/>
    <w:unhideWhenUsed/>
    <w:rsid w:val="00F2126C"/>
    <w:rPr>
      <w:color w:val="605E5C"/>
      <w:shd w:val="clear" w:color="auto" w:fill="E1DFDD"/>
    </w:rPr>
  </w:style>
  <w:style w:type="paragraph" w:customStyle="1" w:styleId="s9793a85b">
    <w:name w:val="s9793a85b"/>
    <w:basedOn w:val="Normal"/>
    <w:rsid w:val="00FE7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b9ee52a">
    <w:name w:val="sbb9ee52a"/>
    <w:basedOn w:val="DefaultParagraphFont"/>
    <w:rsid w:val="00FE7254"/>
  </w:style>
  <w:style w:type="character" w:customStyle="1" w:styleId="sa36b60a1">
    <w:name w:val="sa36b60a1"/>
    <w:basedOn w:val="DefaultParagraphFont"/>
    <w:rsid w:val="00FE7254"/>
  </w:style>
  <w:style w:type="character" w:customStyle="1" w:styleId="column">
    <w:name w:val="column"/>
    <w:basedOn w:val="DefaultParagraphFont"/>
    <w:rsid w:val="00BD405F"/>
  </w:style>
  <w:style w:type="paragraph" w:customStyle="1" w:styleId="s984a15ca">
    <w:name w:val="s984a15ca"/>
    <w:basedOn w:val="Normal"/>
    <w:rsid w:val="007A7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950c61">
    <w:name w:val="s10950c61"/>
    <w:basedOn w:val="Normal"/>
    <w:rsid w:val="007A7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5df731">
    <w:name w:val="sd5df731"/>
    <w:basedOn w:val="Normal"/>
    <w:rsid w:val="007A74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4BB"/>
    <w:rPr>
      <w:b/>
      <w:bCs/>
    </w:rPr>
  </w:style>
  <w:style w:type="character" w:styleId="Emphasis">
    <w:name w:val="Emphasis"/>
    <w:basedOn w:val="DefaultParagraphFont"/>
    <w:uiPriority w:val="20"/>
    <w:qFormat/>
    <w:rsid w:val="00820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5166">
      <w:bodyDiv w:val="1"/>
      <w:marLeft w:val="0"/>
      <w:marRight w:val="0"/>
      <w:marTop w:val="0"/>
      <w:marBottom w:val="0"/>
      <w:divBdr>
        <w:top w:val="none" w:sz="0" w:space="0" w:color="auto"/>
        <w:left w:val="none" w:sz="0" w:space="0" w:color="auto"/>
        <w:bottom w:val="none" w:sz="0" w:space="0" w:color="auto"/>
        <w:right w:val="none" w:sz="0" w:space="0" w:color="auto"/>
      </w:divBdr>
      <w:divsChild>
        <w:div w:id="2133935125">
          <w:marLeft w:val="0"/>
          <w:marRight w:val="0"/>
          <w:marTop w:val="0"/>
          <w:marBottom w:val="0"/>
          <w:divBdr>
            <w:top w:val="none" w:sz="0" w:space="0" w:color="auto"/>
            <w:left w:val="none" w:sz="0" w:space="0" w:color="auto"/>
            <w:bottom w:val="none" w:sz="0" w:space="0" w:color="auto"/>
            <w:right w:val="none" w:sz="0" w:space="0" w:color="auto"/>
          </w:divBdr>
          <w:divsChild>
            <w:div w:id="1564372990">
              <w:marLeft w:val="0"/>
              <w:marRight w:val="0"/>
              <w:marTop w:val="0"/>
              <w:marBottom w:val="0"/>
              <w:divBdr>
                <w:top w:val="none" w:sz="0" w:space="0" w:color="auto"/>
                <w:left w:val="none" w:sz="0" w:space="0" w:color="auto"/>
                <w:bottom w:val="none" w:sz="0" w:space="0" w:color="auto"/>
                <w:right w:val="none" w:sz="0" w:space="0" w:color="auto"/>
              </w:divBdr>
              <w:divsChild>
                <w:div w:id="19922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5476">
      <w:bodyDiv w:val="1"/>
      <w:marLeft w:val="0"/>
      <w:marRight w:val="0"/>
      <w:marTop w:val="0"/>
      <w:marBottom w:val="0"/>
      <w:divBdr>
        <w:top w:val="none" w:sz="0" w:space="0" w:color="auto"/>
        <w:left w:val="none" w:sz="0" w:space="0" w:color="auto"/>
        <w:bottom w:val="none" w:sz="0" w:space="0" w:color="auto"/>
        <w:right w:val="none" w:sz="0" w:space="0" w:color="auto"/>
      </w:divBdr>
    </w:div>
    <w:div w:id="185683054">
      <w:bodyDiv w:val="1"/>
      <w:marLeft w:val="0"/>
      <w:marRight w:val="0"/>
      <w:marTop w:val="0"/>
      <w:marBottom w:val="0"/>
      <w:divBdr>
        <w:top w:val="none" w:sz="0" w:space="0" w:color="auto"/>
        <w:left w:val="none" w:sz="0" w:space="0" w:color="auto"/>
        <w:bottom w:val="none" w:sz="0" w:space="0" w:color="auto"/>
        <w:right w:val="none" w:sz="0" w:space="0" w:color="auto"/>
      </w:divBdr>
    </w:div>
    <w:div w:id="189223532">
      <w:bodyDiv w:val="1"/>
      <w:marLeft w:val="0"/>
      <w:marRight w:val="0"/>
      <w:marTop w:val="0"/>
      <w:marBottom w:val="0"/>
      <w:divBdr>
        <w:top w:val="none" w:sz="0" w:space="0" w:color="auto"/>
        <w:left w:val="none" w:sz="0" w:space="0" w:color="auto"/>
        <w:bottom w:val="none" w:sz="0" w:space="0" w:color="auto"/>
        <w:right w:val="none" w:sz="0" w:space="0" w:color="auto"/>
      </w:divBdr>
    </w:div>
    <w:div w:id="212079481">
      <w:bodyDiv w:val="1"/>
      <w:marLeft w:val="0"/>
      <w:marRight w:val="0"/>
      <w:marTop w:val="0"/>
      <w:marBottom w:val="0"/>
      <w:divBdr>
        <w:top w:val="none" w:sz="0" w:space="0" w:color="auto"/>
        <w:left w:val="none" w:sz="0" w:space="0" w:color="auto"/>
        <w:bottom w:val="none" w:sz="0" w:space="0" w:color="auto"/>
        <w:right w:val="none" w:sz="0" w:space="0" w:color="auto"/>
      </w:divBdr>
    </w:div>
    <w:div w:id="219173519">
      <w:bodyDiv w:val="1"/>
      <w:marLeft w:val="0"/>
      <w:marRight w:val="0"/>
      <w:marTop w:val="0"/>
      <w:marBottom w:val="0"/>
      <w:divBdr>
        <w:top w:val="none" w:sz="0" w:space="0" w:color="auto"/>
        <w:left w:val="none" w:sz="0" w:space="0" w:color="auto"/>
        <w:bottom w:val="none" w:sz="0" w:space="0" w:color="auto"/>
        <w:right w:val="none" w:sz="0" w:space="0" w:color="auto"/>
      </w:divBdr>
    </w:div>
    <w:div w:id="268632682">
      <w:bodyDiv w:val="1"/>
      <w:marLeft w:val="0"/>
      <w:marRight w:val="0"/>
      <w:marTop w:val="0"/>
      <w:marBottom w:val="0"/>
      <w:divBdr>
        <w:top w:val="none" w:sz="0" w:space="0" w:color="auto"/>
        <w:left w:val="none" w:sz="0" w:space="0" w:color="auto"/>
        <w:bottom w:val="none" w:sz="0" w:space="0" w:color="auto"/>
        <w:right w:val="none" w:sz="0" w:space="0" w:color="auto"/>
      </w:divBdr>
    </w:div>
    <w:div w:id="286543209">
      <w:bodyDiv w:val="1"/>
      <w:marLeft w:val="0"/>
      <w:marRight w:val="0"/>
      <w:marTop w:val="0"/>
      <w:marBottom w:val="0"/>
      <w:divBdr>
        <w:top w:val="none" w:sz="0" w:space="0" w:color="auto"/>
        <w:left w:val="none" w:sz="0" w:space="0" w:color="auto"/>
        <w:bottom w:val="none" w:sz="0" w:space="0" w:color="auto"/>
        <w:right w:val="none" w:sz="0" w:space="0" w:color="auto"/>
      </w:divBdr>
    </w:div>
    <w:div w:id="289282655">
      <w:bodyDiv w:val="1"/>
      <w:marLeft w:val="0"/>
      <w:marRight w:val="0"/>
      <w:marTop w:val="0"/>
      <w:marBottom w:val="0"/>
      <w:divBdr>
        <w:top w:val="none" w:sz="0" w:space="0" w:color="auto"/>
        <w:left w:val="none" w:sz="0" w:space="0" w:color="auto"/>
        <w:bottom w:val="none" w:sz="0" w:space="0" w:color="auto"/>
        <w:right w:val="none" w:sz="0" w:space="0" w:color="auto"/>
      </w:divBdr>
      <w:divsChild>
        <w:div w:id="2085251106">
          <w:marLeft w:val="0"/>
          <w:marRight w:val="0"/>
          <w:marTop w:val="0"/>
          <w:marBottom w:val="0"/>
          <w:divBdr>
            <w:top w:val="none" w:sz="0" w:space="0" w:color="auto"/>
            <w:left w:val="none" w:sz="0" w:space="0" w:color="auto"/>
            <w:bottom w:val="none" w:sz="0" w:space="0" w:color="auto"/>
            <w:right w:val="none" w:sz="0" w:space="0" w:color="auto"/>
          </w:divBdr>
          <w:divsChild>
            <w:div w:id="1250196298">
              <w:marLeft w:val="0"/>
              <w:marRight w:val="0"/>
              <w:marTop w:val="0"/>
              <w:marBottom w:val="0"/>
              <w:divBdr>
                <w:top w:val="none" w:sz="0" w:space="0" w:color="auto"/>
                <w:left w:val="none" w:sz="0" w:space="0" w:color="auto"/>
                <w:bottom w:val="none" w:sz="0" w:space="0" w:color="auto"/>
                <w:right w:val="none" w:sz="0" w:space="0" w:color="auto"/>
              </w:divBdr>
              <w:divsChild>
                <w:div w:id="575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8141">
      <w:bodyDiv w:val="1"/>
      <w:marLeft w:val="0"/>
      <w:marRight w:val="0"/>
      <w:marTop w:val="0"/>
      <w:marBottom w:val="0"/>
      <w:divBdr>
        <w:top w:val="none" w:sz="0" w:space="0" w:color="auto"/>
        <w:left w:val="none" w:sz="0" w:space="0" w:color="auto"/>
        <w:bottom w:val="none" w:sz="0" w:space="0" w:color="auto"/>
        <w:right w:val="none" w:sz="0" w:space="0" w:color="auto"/>
      </w:divBdr>
    </w:div>
    <w:div w:id="343626918">
      <w:bodyDiv w:val="1"/>
      <w:marLeft w:val="0"/>
      <w:marRight w:val="0"/>
      <w:marTop w:val="0"/>
      <w:marBottom w:val="0"/>
      <w:divBdr>
        <w:top w:val="none" w:sz="0" w:space="0" w:color="auto"/>
        <w:left w:val="none" w:sz="0" w:space="0" w:color="auto"/>
        <w:bottom w:val="none" w:sz="0" w:space="0" w:color="auto"/>
        <w:right w:val="none" w:sz="0" w:space="0" w:color="auto"/>
      </w:divBdr>
    </w:div>
    <w:div w:id="415174082">
      <w:bodyDiv w:val="1"/>
      <w:marLeft w:val="0"/>
      <w:marRight w:val="0"/>
      <w:marTop w:val="0"/>
      <w:marBottom w:val="0"/>
      <w:divBdr>
        <w:top w:val="none" w:sz="0" w:space="0" w:color="auto"/>
        <w:left w:val="none" w:sz="0" w:space="0" w:color="auto"/>
        <w:bottom w:val="none" w:sz="0" w:space="0" w:color="auto"/>
        <w:right w:val="none" w:sz="0" w:space="0" w:color="auto"/>
      </w:divBdr>
    </w:div>
    <w:div w:id="471601431">
      <w:bodyDiv w:val="1"/>
      <w:marLeft w:val="0"/>
      <w:marRight w:val="0"/>
      <w:marTop w:val="0"/>
      <w:marBottom w:val="0"/>
      <w:divBdr>
        <w:top w:val="none" w:sz="0" w:space="0" w:color="auto"/>
        <w:left w:val="none" w:sz="0" w:space="0" w:color="auto"/>
        <w:bottom w:val="none" w:sz="0" w:space="0" w:color="auto"/>
        <w:right w:val="none" w:sz="0" w:space="0" w:color="auto"/>
      </w:divBdr>
    </w:div>
    <w:div w:id="522209411">
      <w:bodyDiv w:val="1"/>
      <w:marLeft w:val="0"/>
      <w:marRight w:val="0"/>
      <w:marTop w:val="0"/>
      <w:marBottom w:val="0"/>
      <w:divBdr>
        <w:top w:val="none" w:sz="0" w:space="0" w:color="auto"/>
        <w:left w:val="none" w:sz="0" w:space="0" w:color="auto"/>
        <w:bottom w:val="none" w:sz="0" w:space="0" w:color="auto"/>
        <w:right w:val="none" w:sz="0" w:space="0" w:color="auto"/>
      </w:divBdr>
    </w:div>
    <w:div w:id="576288316">
      <w:bodyDiv w:val="1"/>
      <w:marLeft w:val="0"/>
      <w:marRight w:val="0"/>
      <w:marTop w:val="0"/>
      <w:marBottom w:val="0"/>
      <w:divBdr>
        <w:top w:val="none" w:sz="0" w:space="0" w:color="auto"/>
        <w:left w:val="none" w:sz="0" w:space="0" w:color="auto"/>
        <w:bottom w:val="none" w:sz="0" w:space="0" w:color="auto"/>
        <w:right w:val="none" w:sz="0" w:space="0" w:color="auto"/>
      </w:divBdr>
    </w:div>
    <w:div w:id="577860998">
      <w:bodyDiv w:val="1"/>
      <w:marLeft w:val="0"/>
      <w:marRight w:val="0"/>
      <w:marTop w:val="0"/>
      <w:marBottom w:val="0"/>
      <w:divBdr>
        <w:top w:val="none" w:sz="0" w:space="0" w:color="auto"/>
        <w:left w:val="none" w:sz="0" w:space="0" w:color="auto"/>
        <w:bottom w:val="none" w:sz="0" w:space="0" w:color="auto"/>
        <w:right w:val="none" w:sz="0" w:space="0" w:color="auto"/>
      </w:divBdr>
    </w:div>
    <w:div w:id="668796516">
      <w:bodyDiv w:val="1"/>
      <w:marLeft w:val="0"/>
      <w:marRight w:val="0"/>
      <w:marTop w:val="0"/>
      <w:marBottom w:val="0"/>
      <w:divBdr>
        <w:top w:val="none" w:sz="0" w:space="0" w:color="auto"/>
        <w:left w:val="none" w:sz="0" w:space="0" w:color="auto"/>
        <w:bottom w:val="none" w:sz="0" w:space="0" w:color="auto"/>
        <w:right w:val="none" w:sz="0" w:space="0" w:color="auto"/>
      </w:divBdr>
      <w:divsChild>
        <w:div w:id="174927986">
          <w:marLeft w:val="0"/>
          <w:marRight w:val="0"/>
          <w:marTop w:val="0"/>
          <w:marBottom w:val="0"/>
          <w:divBdr>
            <w:top w:val="none" w:sz="0" w:space="0" w:color="auto"/>
            <w:left w:val="none" w:sz="0" w:space="0" w:color="auto"/>
            <w:bottom w:val="none" w:sz="0" w:space="0" w:color="auto"/>
            <w:right w:val="none" w:sz="0" w:space="0" w:color="auto"/>
          </w:divBdr>
          <w:divsChild>
            <w:div w:id="652292697">
              <w:marLeft w:val="0"/>
              <w:marRight w:val="0"/>
              <w:marTop w:val="0"/>
              <w:marBottom w:val="0"/>
              <w:divBdr>
                <w:top w:val="none" w:sz="0" w:space="0" w:color="auto"/>
                <w:left w:val="none" w:sz="0" w:space="0" w:color="auto"/>
                <w:bottom w:val="none" w:sz="0" w:space="0" w:color="auto"/>
                <w:right w:val="none" w:sz="0" w:space="0" w:color="auto"/>
              </w:divBdr>
              <w:divsChild>
                <w:div w:id="242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8973">
      <w:bodyDiv w:val="1"/>
      <w:marLeft w:val="0"/>
      <w:marRight w:val="0"/>
      <w:marTop w:val="0"/>
      <w:marBottom w:val="0"/>
      <w:divBdr>
        <w:top w:val="none" w:sz="0" w:space="0" w:color="auto"/>
        <w:left w:val="none" w:sz="0" w:space="0" w:color="auto"/>
        <w:bottom w:val="none" w:sz="0" w:space="0" w:color="auto"/>
        <w:right w:val="none" w:sz="0" w:space="0" w:color="auto"/>
      </w:divBdr>
    </w:div>
    <w:div w:id="731467341">
      <w:bodyDiv w:val="1"/>
      <w:marLeft w:val="0"/>
      <w:marRight w:val="0"/>
      <w:marTop w:val="0"/>
      <w:marBottom w:val="0"/>
      <w:divBdr>
        <w:top w:val="none" w:sz="0" w:space="0" w:color="auto"/>
        <w:left w:val="none" w:sz="0" w:space="0" w:color="auto"/>
        <w:bottom w:val="none" w:sz="0" w:space="0" w:color="auto"/>
        <w:right w:val="none" w:sz="0" w:space="0" w:color="auto"/>
      </w:divBdr>
    </w:div>
    <w:div w:id="738479090">
      <w:bodyDiv w:val="1"/>
      <w:marLeft w:val="0"/>
      <w:marRight w:val="0"/>
      <w:marTop w:val="0"/>
      <w:marBottom w:val="0"/>
      <w:divBdr>
        <w:top w:val="none" w:sz="0" w:space="0" w:color="auto"/>
        <w:left w:val="none" w:sz="0" w:space="0" w:color="auto"/>
        <w:bottom w:val="none" w:sz="0" w:space="0" w:color="auto"/>
        <w:right w:val="none" w:sz="0" w:space="0" w:color="auto"/>
      </w:divBdr>
    </w:div>
    <w:div w:id="826634622">
      <w:bodyDiv w:val="1"/>
      <w:marLeft w:val="0"/>
      <w:marRight w:val="0"/>
      <w:marTop w:val="0"/>
      <w:marBottom w:val="0"/>
      <w:divBdr>
        <w:top w:val="none" w:sz="0" w:space="0" w:color="auto"/>
        <w:left w:val="none" w:sz="0" w:space="0" w:color="auto"/>
        <w:bottom w:val="none" w:sz="0" w:space="0" w:color="auto"/>
        <w:right w:val="none" w:sz="0" w:space="0" w:color="auto"/>
      </w:divBdr>
    </w:div>
    <w:div w:id="878978720">
      <w:bodyDiv w:val="1"/>
      <w:marLeft w:val="0"/>
      <w:marRight w:val="0"/>
      <w:marTop w:val="0"/>
      <w:marBottom w:val="0"/>
      <w:divBdr>
        <w:top w:val="none" w:sz="0" w:space="0" w:color="auto"/>
        <w:left w:val="none" w:sz="0" w:space="0" w:color="auto"/>
        <w:bottom w:val="none" w:sz="0" w:space="0" w:color="auto"/>
        <w:right w:val="none" w:sz="0" w:space="0" w:color="auto"/>
      </w:divBdr>
    </w:div>
    <w:div w:id="889415343">
      <w:bodyDiv w:val="1"/>
      <w:marLeft w:val="0"/>
      <w:marRight w:val="0"/>
      <w:marTop w:val="0"/>
      <w:marBottom w:val="0"/>
      <w:divBdr>
        <w:top w:val="none" w:sz="0" w:space="0" w:color="auto"/>
        <w:left w:val="none" w:sz="0" w:space="0" w:color="auto"/>
        <w:bottom w:val="none" w:sz="0" w:space="0" w:color="auto"/>
        <w:right w:val="none" w:sz="0" w:space="0" w:color="auto"/>
      </w:divBdr>
    </w:div>
    <w:div w:id="901913765">
      <w:bodyDiv w:val="1"/>
      <w:marLeft w:val="0"/>
      <w:marRight w:val="0"/>
      <w:marTop w:val="0"/>
      <w:marBottom w:val="0"/>
      <w:divBdr>
        <w:top w:val="none" w:sz="0" w:space="0" w:color="auto"/>
        <w:left w:val="none" w:sz="0" w:space="0" w:color="auto"/>
        <w:bottom w:val="none" w:sz="0" w:space="0" w:color="auto"/>
        <w:right w:val="none" w:sz="0" w:space="0" w:color="auto"/>
      </w:divBdr>
    </w:div>
    <w:div w:id="979264694">
      <w:bodyDiv w:val="1"/>
      <w:marLeft w:val="0"/>
      <w:marRight w:val="0"/>
      <w:marTop w:val="0"/>
      <w:marBottom w:val="0"/>
      <w:divBdr>
        <w:top w:val="none" w:sz="0" w:space="0" w:color="auto"/>
        <w:left w:val="none" w:sz="0" w:space="0" w:color="auto"/>
        <w:bottom w:val="none" w:sz="0" w:space="0" w:color="auto"/>
        <w:right w:val="none" w:sz="0" w:space="0" w:color="auto"/>
      </w:divBdr>
      <w:divsChild>
        <w:div w:id="28577500">
          <w:marLeft w:val="0"/>
          <w:marRight w:val="0"/>
          <w:marTop w:val="0"/>
          <w:marBottom w:val="0"/>
          <w:divBdr>
            <w:top w:val="none" w:sz="0" w:space="0" w:color="auto"/>
            <w:left w:val="none" w:sz="0" w:space="0" w:color="auto"/>
            <w:bottom w:val="none" w:sz="0" w:space="0" w:color="auto"/>
            <w:right w:val="none" w:sz="0" w:space="0" w:color="auto"/>
          </w:divBdr>
        </w:div>
        <w:div w:id="315034056">
          <w:marLeft w:val="0"/>
          <w:marRight w:val="0"/>
          <w:marTop w:val="0"/>
          <w:marBottom w:val="0"/>
          <w:divBdr>
            <w:top w:val="none" w:sz="0" w:space="0" w:color="auto"/>
            <w:left w:val="none" w:sz="0" w:space="0" w:color="auto"/>
            <w:bottom w:val="none" w:sz="0" w:space="0" w:color="auto"/>
            <w:right w:val="none" w:sz="0" w:space="0" w:color="auto"/>
          </w:divBdr>
        </w:div>
      </w:divsChild>
    </w:div>
    <w:div w:id="1002585126">
      <w:bodyDiv w:val="1"/>
      <w:marLeft w:val="0"/>
      <w:marRight w:val="0"/>
      <w:marTop w:val="0"/>
      <w:marBottom w:val="0"/>
      <w:divBdr>
        <w:top w:val="none" w:sz="0" w:space="0" w:color="auto"/>
        <w:left w:val="none" w:sz="0" w:space="0" w:color="auto"/>
        <w:bottom w:val="none" w:sz="0" w:space="0" w:color="auto"/>
        <w:right w:val="none" w:sz="0" w:space="0" w:color="auto"/>
      </w:divBdr>
    </w:div>
    <w:div w:id="1039014637">
      <w:bodyDiv w:val="1"/>
      <w:marLeft w:val="0"/>
      <w:marRight w:val="0"/>
      <w:marTop w:val="0"/>
      <w:marBottom w:val="0"/>
      <w:divBdr>
        <w:top w:val="none" w:sz="0" w:space="0" w:color="auto"/>
        <w:left w:val="none" w:sz="0" w:space="0" w:color="auto"/>
        <w:bottom w:val="none" w:sz="0" w:space="0" w:color="auto"/>
        <w:right w:val="none" w:sz="0" w:space="0" w:color="auto"/>
      </w:divBdr>
    </w:div>
    <w:div w:id="1051613506">
      <w:bodyDiv w:val="1"/>
      <w:marLeft w:val="0"/>
      <w:marRight w:val="0"/>
      <w:marTop w:val="0"/>
      <w:marBottom w:val="0"/>
      <w:divBdr>
        <w:top w:val="none" w:sz="0" w:space="0" w:color="auto"/>
        <w:left w:val="none" w:sz="0" w:space="0" w:color="auto"/>
        <w:bottom w:val="none" w:sz="0" w:space="0" w:color="auto"/>
        <w:right w:val="none" w:sz="0" w:space="0" w:color="auto"/>
      </w:divBdr>
    </w:div>
    <w:div w:id="1072699839">
      <w:bodyDiv w:val="1"/>
      <w:marLeft w:val="0"/>
      <w:marRight w:val="0"/>
      <w:marTop w:val="0"/>
      <w:marBottom w:val="0"/>
      <w:divBdr>
        <w:top w:val="none" w:sz="0" w:space="0" w:color="auto"/>
        <w:left w:val="none" w:sz="0" w:space="0" w:color="auto"/>
        <w:bottom w:val="none" w:sz="0" w:space="0" w:color="auto"/>
        <w:right w:val="none" w:sz="0" w:space="0" w:color="auto"/>
      </w:divBdr>
    </w:div>
    <w:div w:id="1202136752">
      <w:bodyDiv w:val="1"/>
      <w:marLeft w:val="0"/>
      <w:marRight w:val="0"/>
      <w:marTop w:val="0"/>
      <w:marBottom w:val="0"/>
      <w:divBdr>
        <w:top w:val="none" w:sz="0" w:space="0" w:color="auto"/>
        <w:left w:val="none" w:sz="0" w:space="0" w:color="auto"/>
        <w:bottom w:val="none" w:sz="0" w:space="0" w:color="auto"/>
        <w:right w:val="none" w:sz="0" w:space="0" w:color="auto"/>
      </w:divBdr>
    </w:div>
    <w:div w:id="1219246358">
      <w:bodyDiv w:val="1"/>
      <w:marLeft w:val="0"/>
      <w:marRight w:val="0"/>
      <w:marTop w:val="0"/>
      <w:marBottom w:val="0"/>
      <w:divBdr>
        <w:top w:val="none" w:sz="0" w:space="0" w:color="auto"/>
        <w:left w:val="none" w:sz="0" w:space="0" w:color="auto"/>
        <w:bottom w:val="none" w:sz="0" w:space="0" w:color="auto"/>
        <w:right w:val="none" w:sz="0" w:space="0" w:color="auto"/>
      </w:divBdr>
      <w:divsChild>
        <w:div w:id="914512345">
          <w:marLeft w:val="0"/>
          <w:marRight w:val="0"/>
          <w:marTop w:val="0"/>
          <w:marBottom w:val="0"/>
          <w:divBdr>
            <w:top w:val="none" w:sz="0" w:space="0" w:color="auto"/>
            <w:left w:val="none" w:sz="0" w:space="0" w:color="auto"/>
            <w:bottom w:val="none" w:sz="0" w:space="0" w:color="auto"/>
            <w:right w:val="none" w:sz="0" w:space="0" w:color="auto"/>
          </w:divBdr>
        </w:div>
        <w:div w:id="45615403">
          <w:marLeft w:val="0"/>
          <w:marRight w:val="0"/>
          <w:marTop w:val="0"/>
          <w:marBottom w:val="0"/>
          <w:divBdr>
            <w:top w:val="none" w:sz="0" w:space="0" w:color="auto"/>
            <w:left w:val="none" w:sz="0" w:space="0" w:color="auto"/>
            <w:bottom w:val="none" w:sz="0" w:space="0" w:color="auto"/>
            <w:right w:val="none" w:sz="0" w:space="0" w:color="auto"/>
          </w:divBdr>
        </w:div>
      </w:divsChild>
    </w:div>
    <w:div w:id="1221474670">
      <w:bodyDiv w:val="1"/>
      <w:marLeft w:val="0"/>
      <w:marRight w:val="0"/>
      <w:marTop w:val="0"/>
      <w:marBottom w:val="0"/>
      <w:divBdr>
        <w:top w:val="none" w:sz="0" w:space="0" w:color="auto"/>
        <w:left w:val="none" w:sz="0" w:space="0" w:color="auto"/>
        <w:bottom w:val="none" w:sz="0" w:space="0" w:color="auto"/>
        <w:right w:val="none" w:sz="0" w:space="0" w:color="auto"/>
      </w:divBdr>
    </w:div>
    <w:div w:id="1233661303">
      <w:bodyDiv w:val="1"/>
      <w:marLeft w:val="0"/>
      <w:marRight w:val="0"/>
      <w:marTop w:val="0"/>
      <w:marBottom w:val="0"/>
      <w:divBdr>
        <w:top w:val="none" w:sz="0" w:space="0" w:color="auto"/>
        <w:left w:val="none" w:sz="0" w:space="0" w:color="auto"/>
        <w:bottom w:val="none" w:sz="0" w:space="0" w:color="auto"/>
        <w:right w:val="none" w:sz="0" w:space="0" w:color="auto"/>
      </w:divBdr>
    </w:div>
    <w:div w:id="1295141962">
      <w:bodyDiv w:val="1"/>
      <w:marLeft w:val="0"/>
      <w:marRight w:val="0"/>
      <w:marTop w:val="0"/>
      <w:marBottom w:val="0"/>
      <w:divBdr>
        <w:top w:val="none" w:sz="0" w:space="0" w:color="auto"/>
        <w:left w:val="none" w:sz="0" w:space="0" w:color="auto"/>
        <w:bottom w:val="none" w:sz="0" w:space="0" w:color="auto"/>
        <w:right w:val="none" w:sz="0" w:space="0" w:color="auto"/>
      </w:divBdr>
    </w:div>
    <w:div w:id="1305574914">
      <w:bodyDiv w:val="1"/>
      <w:marLeft w:val="0"/>
      <w:marRight w:val="0"/>
      <w:marTop w:val="0"/>
      <w:marBottom w:val="0"/>
      <w:divBdr>
        <w:top w:val="none" w:sz="0" w:space="0" w:color="auto"/>
        <w:left w:val="none" w:sz="0" w:space="0" w:color="auto"/>
        <w:bottom w:val="none" w:sz="0" w:space="0" w:color="auto"/>
        <w:right w:val="none" w:sz="0" w:space="0" w:color="auto"/>
      </w:divBdr>
    </w:div>
    <w:div w:id="1317419500">
      <w:bodyDiv w:val="1"/>
      <w:marLeft w:val="0"/>
      <w:marRight w:val="0"/>
      <w:marTop w:val="0"/>
      <w:marBottom w:val="0"/>
      <w:divBdr>
        <w:top w:val="none" w:sz="0" w:space="0" w:color="auto"/>
        <w:left w:val="none" w:sz="0" w:space="0" w:color="auto"/>
        <w:bottom w:val="none" w:sz="0" w:space="0" w:color="auto"/>
        <w:right w:val="none" w:sz="0" w:space="0" w:color="auto"/>
      </w:divBdr>
    </w:div>
    <w:div w:id="1366757593">
      <w:bodyDiv w:val="1"/>
      <w:marLeft w:val="0"/>
      <w:marRight w:val="0"/>
      <w:marTop w:val="0"/>
      <w:marBottom w:val="0"/>
      <w:divBdr>
        <w:top w:val="none" w:sz="0" w:space="0" w:color="auto"/>
        <w:left w:val="none" w:sz="0" w:space="0" w:color="auto"/>
        <w:bottom w:val="none" w:sz="0" w:space="0" w:color="auto"/>
        <w:right w:val="none" w:sz="0" w:space="0" w:color="auto"/>
      </w:divBdr>
    </w:div>
    <w:div w:id="1372724272">
      <w:bodyDiv w:val="1"/>
      <w:marLeft w:val="0"/>
      <w:marRight w:val="0"/>
      <w:marTop w:val="0"/>
      <w:marBottom w:val="0"/>
      <w:divBdr>
        <w:top w:val="none" w:sz="0" w:space="0" w:color="auto"/>
        <w:left w:val="none" w:sz="0" w:space="0" w:color="auto"/>
        <w:bottom w:val="none" w:sz="0" w:space="0" w:color="auto"/>
        <w:right w:val="none" w:sz="0" w:space="0" w:color="auto"/>
      </w:divBdr>
      <w:divsChild>
        <w:div w:id="226381812">
          <w:marLeft w:val="0"/>
          <w:marRight w:val="0"/>
          <w:marTop w:val="0"/>
          <w:marBottom w:val="0"/>
          <w:divBdr>
            <w:top w:val="none" w:sz="0" w:space="0" w:color="auto"/>
            <w:left w:val="none" w:sz="0" w:space="0" w:color="auto"/>
            <w:bottom w:val="none" w:sz="0" w:space="0" w:color="auto"/>
            <w:right w:val="none" w:sz="0" w:space="0" w:color="auto"/>
          </w:divBdr>
        </w:div>
        <w:div w:id="1676953313">
          <w:marLeft w:val="0"/>
          <w:marRight w:val="0"/>
          <w:marTop w:val="0"/>
          <w:marBottom w:val="0"/>
          <w:divBdr>
            <w:top w:val="none" w:sz="0" w:space="0" w:color="auto"/>
            <w:left w:val="none" w:sz="0" w:space="0" w:color="auto"/>
            <w:bottom w:val="none" w:sz="0" w:space="0" w:color="auto"/>
            <w:right w:val="none" w:sz="0" w:space="0" w:color="auto"/>
          </w:divBdr>
        </w:div>
      </w:divsChild>
    </w:div>
    <w:div w:id="1377044818">
      <w:bodyDiv w:val="1"/>
      <w:marLeft w:val="0"/>
      <w:marRight w:val="0"/>
      <w:marTop w:val="0"/>
      <w:marBottom w:val="0"/>
      <w:divBdr>
        <w:top w:val="none" w:sz="0" w:space="0" w:color="auto"/>
        <w:left w:val="none" w:sz="0" w:space="0" w:color="auto"/>
        <w:bottom w:val="none" w:sz="0" w:space="0" w:color="auto"/>
        <w:right w:val="none" w:sz="0" w:space="0" w:color="auto"/>
      </w:divBdr>
    </w:div>
    <w:div w:id="1403411571">
      <w:bodyDiv w:val="1"/>
      <w:marLeft w:val="0"/>
      <w:marRight w:val="0"/>
      <w:marTop w:val="0"/>
      <w:marBottom w:val="0"/>
      <w:divBdr>
        <w:top w:val="none" w:sz="0" w:space="0" w:color="auto"/>
        <w:left w:val="none" w:sz="0" w:space="0" w:color="auto"/>
        <w:bottom w:val="none" w:sz="0" w:space="0" w:color="auto"/>
        <w:right w:val="none" w:sz="0" w:space="0" w:color="auto"/>
      </w:divBdr>
    </w:div>
    <w:div w:id="1474133363">
      <w:bodyDiv w:val="1"/>
      <w:marLeft w:val="0"/>
      <w:marRight w:val="0"/>
      <w:marTop w:val="0"/>
      <w:marBottom w:val="0"/>
      <w:divBdr>
        <w:top w:val="none" w:sz="0" w:space="0" w:color="auto"/>
        <w:left w:val="none" w:sz="0" w:space="0" w:color="auto"/>
        <w:bottom w:val="none" w:sz="0" w:space="0" w:color="auto"/>
        <w:right w:val="none" w:sz="0" w:space="0" w:color="auto"/>
      </w:divBdr>
    </w:div>
    <w:div w:id="1534727895">
      <w:bodyDiv w:val="1"/>
      <w:marLeft w:val="0"/>
      <w:marRight w:val="0"/>
      <w:marTop w:val="0"/>
      <w:marBottom w:val="0"/>
      <w:divBdr>
        <w:top w:val="none" w:sz="0" w:space="0" w:color="auto"/>
        <w:left w:val="none" w:sz="0" w:space="0" w:color="auto"/>
        <w:bottom w:val="none" w:sz="0" w:space="0" w:color="auto"/>
        <w:right w:val="none" w:sz="0" w:space="0" w:color="auto"/>
      </w:divBdr>
    </w:div>
    <w:div w:id="1545556326">
      <w:bodyDiv w:val="1"/>
      <w:marLeft w:val="0"/>
      <w:marRight w:val="0"/>
      <w:marTop w:val="0"/>
      <w:marBottom w:val="0"/>
      <w:divBdr>
        <w:top w:val="none" w:sz="0" w:space="0" w:color="auto"/>
        <w:left w:val="none" w:sz="0" w:space="0" w:color="auto"/>
        <w:bottom w:val="none" w:sz="0" w:space="0" w:color="auto"/>
        <w:right w:val="none" w:sz="0" w:space="0" w:color="auto"/>
      </w:divBdr>
    </w:div>
    <w:div w:id="1572033415">
      <w:bodyDiv w:val="1"/>
      <w:marLeft w:val="0"/>
      <w:marRight w:val="0"/>
      <w:marTop w:val="0"/>
      <w:marBottom w:val="0"/>
      <w:divBdr>
        <w:top w:val="none" w:sz="0" w:space="0" w:color="auto"/>
        <w:left w:val="none" w:sz="0" w:space="0" w:color="auto"/>
        <w:bottom w:val="none" w:sz="0" w:space="0" w:color="auto"/>
        <w:right w:val="none" w:sz="0" w:space="0" w:color="auto"/>
      </w:divBdr>
    </w:div>
    <w:div w:id="1583683476">
      <w:bodyDiv w:val="1"/>
      <w:marLeft w:val="0"/>
      <w:marRight w:val="0"/>
      <w:marTop w:val="0"/>
      <w:marBottom w:val="0"/>
      <w:divBdr>
        <w:top w:val="none" w:sz="0" w:space="0" w:color="auto"/>
        <w:left w:val="none" w:sz="0" w:space="0" w:color="auto"/>
        <w:bottom w:val="none" w:sz="0" w:space="0" w:color="auto"/>
        <w:right w:val="none" w:sz="0" w:space="0" w:color="auto"/>
      </w:divBdr>
      <w:divsChild>
        <w:div w:id="1141575400">
          <w:marLeft w:val="0"/>
          <w:marRight w:val="0"/>
          <w:marTop w:val="0"/>
          <w:marBottom w:val="0"/>
          <w:divBdr>
            <w:top w:val="none" w:sz="0" w:space="0" w:color="auto"/>
            <w:left w:val="none" w:sz="0" w:space="0" w:color="auto"/>
            <w:bottom w:val="none" w:sz="0" w:space="0" w:color="auto"/>
            <w:right w:val="none" w:sz="0" w:space="0" w:color="auto"/>
          </w:divBdr>
        </w:div>
        <w:div w:id="1931547211">
          <w:marLeft w:val="0"/>
          <w:marRight w:val="0"/>
          <w:marTop w:val="0"/>
          <w:marBottom w:val="0"/>
          <w:divBdr>
            <w:top w:val="none" w:sz="0" w:space="0" w:color="auto"/>
            <w:left w:val="none" w:sz="0" w:space="0" w:color="auto"/>
            <w:bottom w:val="none" w:sz="0" w:space="0" w:color="auto"/>
            <w:right w:val="none" w:sz="0" w:space="0" w:color="auto"/>
          </w:divBdr>
        </w:div>
      </w:divsChild>
    </w:div>
    <w:div w:id="1652981433">
      <w:bodyDiv w:val="1"/>
      <w:marLeft w:val="0"/>
      <w:marRight w:val="0"/>
      <w:marTop w:val="0"/>
      <w:marBottom w:val="0"/>
      <w:divBdr>
        <w:top w:val="none" w:sz="0" w:space="0" w:color="auto"/>
        <w:left w:val="none" w:sz="0" w:space="0" w:color="auto"/>
        <w:bottom w:val="none" w:sz="0" w:space="0" w:color="auto"/>
        <w:right w:val="none" w:sz="0" w:space="0" w:color="auto"/>
      </w:divBdr>
    </w:div>
    <w:div w:id="1677344377">
      <w:bodyDiv w:val="1"/>
      <w:marLeft w:val="0"/>
      <w:marRight w:val="0"/>
      <w:marTop w:val="0"/>
      <w:marBottom w:val="0"/>
      <w:divBdr>
        <w:top w:val="none" w:sz="0" w:space="0" w:color="auto"/>
        <w:left w:val="none" w:sz="0" w:space="0" w:color="auto"/>
        <w:bottom w:val="none" w:sz="0" w:space="0" w:color="auto"/>
        <w:right w:val="none" w:sz="0" w:space="0" w:color="auto"/>
      </w:divBdr>
    </w:div>
    <w:div w:id="1683704681">
      <w:bodyDiv w:val="1"/>
      <w:marLeft w:val="0"/>
      <w:marRight w:val="0"/>
      <w:marTop w:val="0"/>
      <w:marBottom w:val="0"/>
      <w:divBdr>
        <w:top w:val="none" w:sz="0" w:space="0" w:color="auto"/>
        <w:left w:val="none" w:sz="0" w:space="0" w:color="auto"/>
        <w:bottom w:val="none" w:sz="0" w:space="0" w:color="auto"/>
        <w:right w:val="none" w:sz="0" w:space="0" w:color="auto"/>
      </w:divBdr>
    </w:div>
    <w:div w:id="1741559416">
      <w:bodyDiv w:val="1"/>
      <w:marLeft w:val="0"/>
      <w:marRight w:val="0"/>
      <w:marTop w:val="0"/>
      <w:marBottom w:val="0"/>
      <w:divBdr>
        <w:top w:val="none" w:sz="0" w:space="0" w:color="auto"/>
        <w:left w:val="none" w:sz="0" w:space="0" w:color="auto"/>
        <w:bottom w:val="none" w:sz="0" w:space="0" w:color="auto"/>
        <w:right w:val="none" w:sz="0" w:space="0" w:color="auto"/>
      </w:divBdr>
    </w:div>
    <w:div w:id="1798989312">
      <w:bodyDiv w:val="1"/>
      <w:marLeft w:val="0"/>
      <w:marRight w:val="0"/>
      <w:marTop w:val="0"/>
      <w:marBottom w:val="0"/>
      <w:divBdr>
        <w:top w:val="none" w:sz="0" w:space="0" w:color="auto"/>
        <w:left w:val="none" w:sz="0" w:space="0" w:color="auto"/>
        <w:bottom w:val="none" w:sz="0" w:space="0" w:color="auto"/>
        <w:right w:val="none" w:sz="0" w:space="0" w:color="auto"/>
      </w:divBdr>
    </w:div>
    <w:div w:id="1808274241">
      <w:bodyDiv w:val="1"/>
      <w:marLeft w:val="0"/>
      <w:marRight w:val="0"/>
      <w:marTop w:val="0"/>
      <w:marBottom w:val="0"/>
      <w:divBdr>
        <w:top w:val="none" w:sz="0" w:space="0" w:color="auto"/>
        <w:left w:val="none" w:sz="0" w:space="0" w:color="auto"/>
        <w:bottom w:val="none" w:sz="0" w:space="0" w:color="auto"/>
        <w:right w:val="none" w:sz="0" w:space="0" w:color="auto"/>
      </w:divBdr>
    </w:div>
    <w:div w:id="1830173876">
      <w:bodyDiv w:val="1"/>
      <w:marLeft w:val="0"/>
      <w:marRight w:val="0"/>
      <w:marTop w:val="0"/>
      <w:marBottom w:val="0"/>
      <w:divBdr>
        <w:top w:val="none" w:sz="0" w:space="0" w:color="auto"/>
        <w:left w:val="none" w:sz="0" w:space="0" w:color="auto"/>
        <w:bottom w:val="none" w:sz="0" w:space="0" w:color="auto"/>
        <w:right w:val="none" w:sz="0" w:space="0" w:color="auto"/>
      </w:divBdr>
    </w:div>
    <w:div w:id="1831829250">
      <w:bodyDiv w:val="1"/>
      <w:marLeft w:val="0"/>
      <w:marRight w:val="0"/>
      <w:marTop w:val="0"/>
      <w:marBottom w:val="0"/>
      <w:divBdr>
        <w:top w:val="none" w:sz="0" w:space="0" w:color="auto"/>
        <w:left w:val="none" w:sz="0" w:space="0" w:color="auto"/>
        <w:bottom w:val="none" w:sz="0" w:space="0" w:color="auto"/>
        <w:right w:val="none" w:sz="0" w:space="0" w:color="auto"/>
      </w:divBdr>
    </w:div>
    <w:div w:id="1836216456">
      <w:bodyDiv w:val="1"/>
      <w:marLeft w:val="0"/>
      <w:marRight w:val="0"/>
      <w:marTop w:val="0"/>
      <w:marBottom w:val="0"/>
      <w:divBdr>
        <w:top w:val="none" w:sz="0" w:space="0" w:color="auto"/>
        <w:left w:val="none" w:sz="0" w:space="0" w:color="auto"/>
        <w:bottom w:val="none" w:sz="0" w:space="0" w:color="auto"/>
        <w:right w:val="none" w:sz="0" w:space="0" w:color="auto"/>
      </w:divBdr>
    </w:div>
    <w:div w:id="1842961487">
      <w:bodyDiv w:val="1"/>
      <w:marLeft w:val="0"/>
      <w:marRight w:val="0"/>
      <w:marTop w:val="0"/>
      <w:marBottom w:val="0"/>
      <w:divBdr>
        <w:top w:val="none" w:sz="0" w:space="0" w:color="auto"/>
        <w:left w:val="none" w:sz="0" w:space="0" w:color="auto"/>
        <w:bottom w:val="none" w:sz="0" w:space="0" w:color="auto"/>
        <w:right w:val="none" w:sz="0" w:space="0" w:color="auto"/>
      </w:divBdr>
    </w:div>
    <w:div w:id="1872838073">
      <w:bodyDiv w:val="1"/>
      <w:marLeft w:val="0"/>
      <w:marRight w:val="0"/>
      <w:marTop w:val="0"/>
      <w:marBottom w:val="0"/>
      <w:divBdr>
        <w:top w:val="none" w:sz="0" w:space="0" w:color="auto"/>
        <w:left w:val="none" w:sz="0" w:space="0" w:color="auto"/>
        <w:bottom w:val="none" w:sz="0" w:space="0" w:color="auto"/>
        <w:right w:val="none" w:sz="0" w:space="0" w:color="auto"/>
      </w:divBdr>
    </w:div>
    <w:div w:id="1958028775">
      <w:bodyDiv w:val="1"/>
      <w:marLeft w:val="0"/>
      <w:marRight w:val="0"/>
      <w:marTop w:val="0"/>
      <w:marBottom w:val="0"/>
      <w:divBdr>
        <w:top w:val="none" w:sz="0" w:space="0" w:color="auto"/>
        <w:left w:val="none" w:sz="0" w:space="0" w:color="auto"/>
        <w:bottom w:val="none" w:sz="0" w:space="0" w:color="auto"/>
        <w:right w:val="none" w:sz="0" w:space="0" w:color="auto"/>
      </w:divBdr>
    </w:div>
    <w:div w:id="2004510833">
      <w:bodyDiv w:val="1"/>
      <w:marLeft w:val="0"/>
      <w:marRight w:val="0"/>
      <w:marTop w:val="0"/>
      <w:marBottom w:val="0"/>
      <w:divBdr>
        <w:top w:val="none" w:sz="0" w:space="0" w:color="auto"/>
        <w:left w:val="none" w:sz="0" w:space="0" w:color="auto"/>
        <w:bottom w:val="none" w:sz="0" w:space="0" w:color="auto"/>
        <w:right w:val="none" w:sz="0" w:space="0" w:color="auto"/>
      </w:divBdr>
    </w:div>
    <w:div w:id="2009021350">
      <w:bodyDiv w:val="1"/>
      <w:marLeft w:val="0"/>
      <w:marRight w:val="0"/>
      <w:marTop w:val="0"/>
      <w:marBottom w:val="0"/>
      <w:divBdr>
        <w:top w:val="none" w:sz="0" w:space="0" w:color="auto"/>
        <w:left w:val="none" w:sz="0" w:space="0" w:color="auto"/>
        <w:bottom w:val="none" w:sz="0" w:space="0" w:color="auto"/>
        <w:right w:val="none" w:sz="0" w:space="0" w:color="auto"/>
      </w:divBdr>
    </w:div>
    <w:div w:id="2065761520">
      <w:bodyDiv w:val="1"/>
      <w:marLeft w:val="0"/>
      <w:marRight w:val="0"/>
      <w:marTop w:val="0"/>
      <w:marBottom w:val="0"/>
      <w:divBdr>
        <w:top w:val="none" w:sz="0" w:space="0" w:color="auto"/>
        <w:left w:val="none" w:sz="0" w:space="0" w:color="auto"/>
        <w:bottom w:val="none" w:sz="0" w:space="0" w:color="auto"/>
        <w:right w:val="none" w:sz="0" w:space="0" w:color="auto"/>
      </w:divBdr>
    </w:div>
    <w:div w:id="2110663660">
      <w:bodyDiv w:val="1"/>
      <w:marLeft w:val="0"/>
      <w:marRight w:val="0"/>
      <w:marTop w:val="0"/>
      <w:marBottom w:val="0"/>
      <w:divBdr>
        <w:top w:val="none" w:sz="0" w:space="0" w:color="auto"/>
        <w:left w:val="none" w:sz="0" w:space="0" w:color="auto"/>
        <w:bottom w:val="none" w:sz="0" w:space="0" w:color="auto"/>
        <w:right w:val="none" w:sz="0" w:space="0" w:color="auto"/>
      </w:divBdr>
    </w:div>
    <w:div w:id="21264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8FF0A-E442-46B3-B931-7E2C34E0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2616</Words>
  <Characters>17979</Characters>
  <Application>Microsoft Office Word</Application>
  <DocSecurity>0</DocSecurity>
  <Lines>345</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Azganush Totolyan</dc:creator>
  <cp:keywords>https://mul2.ombuds.am/tasks/466271/oneclick/amicus_Aleksanyan (2) (1).docx?token=97ad76cba23f259c2f7a842b7565f139</cp:keywords>
  <dc:description/>
  <cp:lastModifiedBy>Mikael Khachatryan</cp:lastModifiedBy>
  <cp:revision>66</cp:revision>
  <cp:lastPrinted>2023-07-25T14:12:00Z</cp:lastPrinted>
  <dcterms:created xsi:type="dcterms:W3CDTF">2023-06-23T09:41:00Z</dcterms:created>
  <dcterms:modified xsi:type="dcterms:W3CDTF">2023-10-31T06:06:00Z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bed734cd5c02ae07cdcca0591bb328fc34e007e24ad837926c50caf36e8a6b41</vt:lpwstr>
  </property>
</Properties>
</file>