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FCAC6" w14:textId="77777777" w:rsidR="00621C1F" w:rsidRPr="00FF6063" w:rsidRDefault="00621C1F" w:rsidP="00232FD0">
      <w:pPr>
        <w:spacing w:line="360" w:lineRule="auto"/>
        <w:ind w:firstLine="720"/>
        <w:jc w:val="right"/>
        <w:rPr>
          <w:rFonts w:ascii="GHEA Grapalat" w:hAnsi="GHEA Grapalat"/>
          <w:u w:val="single"/>
        </w:rPr>
      </w:pPr>
    </w:p>
    <w:p w14:paraId="2D22D27E" w14:textId="77777777" w:rsidR="0049139F" w:rsidRPr="00FF6063" w:rsidRDefault="0049139F" w:rsidP="00232FD0">
      <w:pPr>
        <w:spacing w:line="360" w:lineRule="auto"/>
        <w:ind w:firstLine="720"/>
        <w:jc w:val="right"/>
        <w:rPr>
          <w:rFonts w:ascii="GHEA Grapalat" w:hAnsi="GHEA Grapalat"/>
          <w:u w:val="single"/>
        </w:rPr>
      </w:pPr>
      <w:r w:rsidRPr="00FF6063">
        <w:rPr>
          <w:rFonts w:ascii="GHEA Grapalat" w:hAnsi="GHEA Grapalat"/>
          <w:u w:val="single"/>
        </w:rPr>
        <w:t xml:space="preserve"> </w:t>
      </w:r>
    </w:p>
    <w:p w14:paraId="60E26D32" w14:textId="77777777" w:rsidR="00232FD0" w:rsidRPr="00FF6063" w:rsidRDefault="00232FD0" w:rsidP="00232FD0">
      <w:pPr>
        <w:spacing w:line="360" w:lineRule="auto"/>
        <w:jc w:val="center"/>
        <w:rPr>
          <w:rFonts w:ascii="GHEA Grapalat" w:hAnsi="GHEA Grapalat"/>
          <w:lang w:val="hy-AM"/>
        </w:rPr>
      </w:pPr>
    </w:p>
    <w:p w14:paraId="6983F665" w14:textId="77777777" w:rsidR="00232FD0" w:rsidRPr="00FF6063" w:rsidRDefault="00232FD0" w:rsidP="00232FD0">
      <w:pPr>
        <w:spacing w:line="360" w:lineRule="auto"/>
        <w:jc w:val="center"/>
        <w:rPr>
          <w:rFonts w:ascii="GHEA Grapalat" w:hAnsi="GHEA Grapalat"/>
          <w:lang w:val="hy-AM"/>
        </w:rPr>
      </w:pPr>
    </w:p>
    <w:p w14:paraId="06907BBA" w14:textId="6DBC60BF" w:rsidR="00232FD0" w:rsidRPr="00FF6063" w:rsidRDefault="00BA622F" w:rsidP="00232FD0">
      <w:pPr>
        <w:pBdr>
          <w:top w:val="single" w:sz="4" w:space="1" w:color="auto"/>
          <w:left w:val="single" w:sz="4" w:space="4" w:color="auto"/>
          <w:bottom w:val="single" w:sz="4" w:space="1" w:color="auto"/>
          <w:right w:val="single" w:sz="4" w:space="4" w:color="auto"/>
        </w:pBdr>
        <w:spacing w:line="360" w:lineRule="auto"/>
        <w:jc w:val="center"/>
        <w:rPr>
          <w:rFonts w:ascii="GHEA Grapalat" w:hAnsi="GHEA Grapalat"/>
          <w:i/>
          <w:sz w:val="22"/>
          <w:szCs w:val="22"/>
        </w:rPr>
      </w:pPr>
      <w:r w:rsidRPr="00FF6063">
        <w:rPr>
          <w:rFonts w:ascii="GHEA Grapalat" w:hAnsi="GHEA Grapalat"/>
          <w:i/>
          <w:sz w:val="22"/>
          <w:szCs w:val="22"/>
        </w:rPr>
        <w:t>ՀՀ մարդու իրավունքների պաշտպանի աշխատակազմ</w:t>
      </w:r>
    </w:p>
    <w:p w14:paraId="6FE74BC9" w14:textId="77777777" w:rsidR="00232FD0" w:rsidRPr="00FF6063" w:rsidRDefault="00232FD0" w:rsidP="00232FD0">
      <w:pPr>
        <w:spacing w:line="360" w:lineRule="auto"/>
        <w:jc w:val="center"/>
        <w:rPr>
          <w:rFonts w:ascii="GHEA Grapalat" w:hAnsi="GHEA Grapalat"/>
          <w:lang w:val="hy-AM"/>
        </w:rPr>
      </w:pPr>
    </w:p>
    <w:p w14:paraId="17534739" w14:textId="77777777" w:rsidR="00232FD0" w:rsidRPr="00FF6063" w:rsidRDefault="00232FD0" w:rsidP="00232FD0">
      <w:pPr>
        <w:spacing w:line="360" w:lineRule="auto"/>
        <w:jc w:val="center"/>
        <w:rPr>
          <w:rFonts w:ascii="GHEA Grapalat" w:hAnsi="GHEA Grapalat"/>
          <w:lang w:val="hy-AM"/>
        </w:rPr>
      </w:pPr>
    </w:p>
    <w:p w14:paraId="70E00A14" w14:textId="77777777" w:rsidR="00232FD0" w:rsidRPr="00FF6063" w:rsidRDefault="00232FD0" w:rsidP="00232FD0">
      <w:pPr>
        <w:spacing w:line="360" w:lineRule="auto"/>
        <w:jc w:val="center"/>
        <w:rPr>
          <w:rFonts w:ascii="GHEA Grapalat" w:hAnsi="GHEA Grapalat"/>
          <w:lang w:val="hy-AM"/>
        </w:rPr>
      </w:pPr>
    </w:p>
    <w:p w14:paraId="5DEFA031" w14:textId="77777777" w:rsidR="00232FD0" w:rsidRPr="00FF6063" w:rsidRDefault="00232FD0" w:rsidP="00232FD0">
      <w:pPr>
        <w:spacing w:line="360" w:lineRule="auto"/>
        <w:jc w:val="center"/>
        <w:rPr>
          <w:rFonts w:ascii="GHEA Grapalat" w:hAnsi="GHEA Grapalat"/>
          <w:lang w:val="hy-AM"/>
        </w:rPr>
      </w:pPr>
    </w:p>
    <w:p w14:paraId="4CE16C9D" w14:textId="77777777" w:rsidR="00232FD0" w:rsidRPr="00FF6063" w:rsidRDefault="00B55DCA" w:rsidP="00232FD0">
      <w:pPr>
        <w:pStyle w:val="BodyText"/>
        <w:rPr>
          <w:rFonts w:ascii="GHEA Grapalat" w:hAnsi="GHEA Grapalat"/>
          <w:szCs w:val="40"/>
          <w:lang w:val="hy-AM"/>
        </w:rPr>
      </w:pPr>
      <w:r w:rsidRPr="00FF6063">
        <w:rPr>
          <w:rFonts w:ascii="GHEA Grapalat" w:hAnsi="GHEA Grapalat"/>
          <w:szCs w:val="40"/>
          <w:lang w:val="hy-AM"/>
        </w:rPr>
        <w:t>2022-2024</w:t>
      </w:r>
    </w:p>
    <w:p w14:paraId="7F10A3B0" w14:textId="77777777" w:rsidR="007B0B52" w:rsidRPr="00FF6063" w:rsidRDefault="00232FD0" w:rsidP="00232FD0">
      <w:pPr>
        <w:pStyle w:val="BodyText"/>
        <w:rPr>
          <w:rFonts w:ascii="GHEA Grapalat" w:hAnsi="GHEA Grapalat"/>
          <w:sz w:val="28"/>
          <w:szCs w:val="28"/>
          <w:lang w:val="hy-AM"/>
        </w:rPr>
      </w:pPr>
      <w:r w:rsidRPr="00FF6063">
        <w:rPr>
          <w:rFonts w:ascii="GHEA Grapalat" w:hAnsi="GHEA Grapalat" w:cs="Sylfaen"/>
          <w:sz w:val="28"/>
          <w:szCs w:val="28"/>
          <w:lang w:val="hy-AM"/>
        </w:rPr>
        <w:t>ԹՎԱԿԱՆՆԵՐԻ</w:t>
      </w:r>
      <w:r w:rsidRPr="00FF6063">
        <w:rPr>
          <w:rFonts w:ascii="GHEA Grapalat" w:hAnsi="GHEA Grapalat"/>
          <w:sz w:val="28"/>
          <w:szCs w:val="28"/>
          <w:lang w:val="hy-AM"/>
        </w:rPr>
        <w:t xml:space="preserve"> </w:t>
      </w:r>
      <w:r w:rsidRPr="00FF6063">
        <w:rPr>
          <w:rFonts w:ascii="GHEA Grapalat" w:hAnsi="GHEA Grapalat" w:cs="Sylfaen"/>
          <w:sz w:val="28"/>
          <w:szCs w:val="28"/>
          <w:lang w:val="hy-AM"/>
        </w:rPr>
        <w:t>ՄԻՋՆԱԺԱՄԿԵՏ</w:t>
      </w:r>
      <w:r w:rsidRPr="00FF6063">
        <w:rPr>
          <w:rFonts w:ascii="GHEA Grapalat" w:hAnsi="GHEA Grapalat"/>
          <w:sz w:val="28"/>
          <w:szCs w:val="28"/>
          <w:lang w:val="hy-AM"/>
        </w:rPr>
        <w:t xml:space="preserve"> </w:t>
      </w:r>
      <w:r w:rsidRPr="00FF6063">
        <w:rPr>
          <w:rFonts w:ascii="GHEA Grapalat" w:hAnsi="GHEA Grapalat" w:cs="Sylfaen"/>
          <w:sz w:val="28"/>
          <w:szCs w:val="28"/>
          <w:lang w:val="hy-AM"/>
        </w:rPr>
        <w:t>ԾԱԽՍԱՅԻՆ</w:t>
      </w:r>
      <w:r w:rsidRPr="00FF6063">
        <w:rPr>
          <w:rFonts w:ascii="GHEA Grapalat" w:hAnsi="GHEA Grapalat"/>
          <w:sz w:val="28"/>
          <w:szCs w:val="28"/>
          <w:lang w:val="hy-AM"/>
        </w:rPr>
        <w:t xml:space="preserve"> </w:t>
      </w:r>
      <w:r w:rsidRPr="00FF6063">
        <w:rPr>
          <w:rFonts w:ascii="GHEA Grapalat" w:hAnsi="GHEA Grapalat" w:cs="Sylfaen"/>
          <w:sz w:val="28"/>
          <w:szCs w:val="28"/>
          <w:lang w:val="hy-AM"/>
        </w:rPr>
        <w:t>ԾՐԱԳՐԻ</w:t>
      </w:r>
      <w:r w:rsidRPr="00FF6063">
        <w:rPr>
          <w:rFonts w:ascii="GHEA Grapalat" w:hAnsi="GHEA Grapalat"/>
          <w:sz w:val="28"/>
          <w:szCs w:val="28"/>
          <w:lang w:val="hy-AM"/>
        </w:rPr>
        <w:t xml:space="preserve"> </w:t>
      </w:r>
    </w:p>
    <w:p w14:paraId="3C64A347" w14:textId="77777777" w:rsidR="007B0B52" w:rsidRPr="00FF6063" w:rsidRDefault="007B0B52" w:rsidP="007B0B52">
      <w:pPr>
        <w:pStyle w:val="BodyText"/>
        <w:rPr>
          <w:rFonts w:ascii="GHEA Grapalat" w:hAnsi="GHEA Grapalat"/>
          <w:szCs w:val="40"/>
          <w:lang w:val="hy-AM"/>
        </w:rPr>
      </w:pPr>
      <w:r w:rsidRPr="00FF6063">
        <w:rPr>
          <w:rFonts w:ascii="GHEA Grapalat" w:hAnsi="GHEA Grapalat"/>
          <w:sz w:val="28"/>
          <w:szCs w:val="28"/>
          <w:lang w:val="hy-AM"/>
        </w:rPr>
        <w:t>ԵՎ</w:t>
      </w:r>
      <w:r w:rsidRPr="00FF6063">
        <w:rPr>
          <w:rFonts w:ascii="GHEA Grapalat" w:hAnsi="GHEA Grapalat"/>
          <w:szCs w:val="40"/>
          <w:lang w:val="hy-AM"/>
        </w:rPr>
        <w:t xml:space="preserve"> </w:t>
      </w:r>
      <w:r w:rsidR="00B55DCA" w:rsidRPr="00FF6063">
        <w:rPr>
          <w:rFonts w:ascii="GHEA Grapalat" w:hAnsi="GHEA Grapalat"/>
          <w:szCs w:val="40"/>
          <w:lang w:val="hy-AM"/>
        </w:rPr>
        <w:t>2022</w:t>
      </w:r>
    </w:p>
    <w:p w14:paraId="7BD8BCDF" w14:textId="77777777" w:rsidR="007B0B52" w:rsidRPr="00FF6063" w:rsidRDefault="007B0B52" w:rsidP="007B0B52">
      <w:pPr>
        <w:pStyle w:val="BodyText"/>
        <w:rPr>
          <w:rFonts w:ascii="GHEA Grapalat" w:hAnsi="GHEA Grapalat"/>
          <w:sz w:val="28"/>
          <w:szCs w:val="28"/>
          <w:lang w:val="hy-AM"/>
        </w:rPr>
      </w:pPr>
      <w:r w:rsidRPr="00FF6063">
        <w:rPr>
          <w:rFonts w:ascii="GHEA Grapalat" w:hAnsi="GHEA Grapalat" w:cs="Sylfaen"/>
          <w:sz w:val="28"/>
          <w:szCs w:val="28"/>
          <w:lang w:val="hy-AM"/>
        </w:rPr>
        <w:t>ԹՎԱԿԱՆԻ</w:t>
      </w:r>
      <w:r w:rsidRPr="00FF6063">
        <w:rPr>
          <w:rFonts w:ascii="GHEA Grapalat" w:hAnsi="GHEA Grapalat"/>
          <w:sz w:val="28"/>
          <w:szCs w:val="28"/>
          <w:lang w:val="hy-AM"/>
        </w:rPr>
        <w:t xml:space="preserve"> </w:t>
      </w:r>
      <w:r w:rsidRPr="00FF6063">
        <w:rPr>
          <w:rFonts w:ascii="GHEA Grapalat" w:hAnsi="GHEA Grapalat" w:cs="Sylfaen"/>
          <w:sz w:val="28"/>
          <w:szCs w:val="28"/>
          <w:lang w:val="hy-AM"/>
        </w:rPr>
        <w:t>ԲՅՈՒՋԵՏԱՅԻՆ</w:t>
      </w:r>
      <w:r w:rsidRPr="00FF6063">
        <w:rPr>
          <w:rFonts w:ascii="GHEA Grapalat" w:hAnsi="GHEA Grapalat"/>
          <w:sz w:val="28"/>
          <w:szCs w:val="28"/>
          <w:lang w:val="hy-AM"/>
        </w:rPr>
        <w:t xml:space="preserve"> </w:t>
      </w:r>
      <w:r w:rsidRPr="00FF6063">
        <w:rPr>
          <w:rFonts w:ascii="GHEA Grapalat" w:hAnsi="GHEA Grapalat" w:cs="Sylfaen"/>
          <w:sz w:val="28"/>
          <w:szCs w:val="28"/>
          <w:lang w:val="hy-AM"/>
        </w:rPr>
        <w:t>ՖԻՆԱՆՍԱՎՈՐՄԱՆ</w:t>
      </w:r>
      <w:r w:rsidRPr="00FF6063">
        <w:rPr>
          <w:rFonts w:ascii="GHEA Grapalat" w:hAnsi="GHEA Grapalat"/>
          <w:sz w:val="28"/>
          <w:szCs w:val="28"/>
          <w:lang w:val="hy-AM"/>
        </w:rPr>
        <w:t xml:space="preserve"> </w:t>
      </w:r>
      <w:r w:rsidRPr="00FF6063">
        <w:rPr>
          <w:rFonts w:ascii="GHEA Grapalat" w:hAnsi="GHEA Grapalat" w:cs="Sylfaen"/>
          <w:sz w:val="28"/>
          <w:szCs w:val="28"/>
          <w:lang w:val="hy-AM"/>
        </w:rPr>
        <w:t>ՀԱՅՏ</w:t>
      </w:r>
    </w:p>
    <w:p w14:paraId="44D2AE4C" w14:textId="77777777" w:rsidR="00232FD0" w:rsidRPr="00FF6063" w:rsidRDefault="00232FD0" w:rsidP="00232FD0">
      <w:pPr>
        <w:spacing w:before="120" w:after="120"/>
        <w:jc w:val="center"/>
        <w:rPr>
          <w:rFonts w:ascii="GHEA Grapalat" w:hAnsi="GHEA Grapalat"/>
          <w:lang w:val="hy-AM"/>
        </w:rPr>
      </w:pPr>
      <w:r w:rsidRPr="00FF6063">
        <w:rPr>
          <w:rFonts w:ascii="GHEA Grapalat" w:hAnsi="GHEA Grapalat"/>
          <w:lang w:val="hy-AM"/>
        </w:rPr>
        <w:br w:type="page"/>
      </w:r>
    </w:p>
    <w:p w14:paraId="61757A0A" w14:textId="77777777" w:rsidR="00895443" w:rsidRPr="00FF6063" w:rsidRDefault="00895443" w:rsidP="00895443">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lastRenderedPageBreak/>
        <w:t>1. ԶԱՐԳԱՑՄԱՆ ՄԻՏՈՒՄՆԵՐԸ ՆԱԽՈՐԴՈՂ ՄԻՋՆԱԺԱՄԿԵՏ ՀԱՏՎԱԾՈՒՄ</w:t>
      </w:r>
    </w:p>
    <w:p w14:paraId="48584756" w14:textId="77777777" w:rsidR="00473BB4" w:rsidRPr="00FF6063" w:rsidRDefault="00473BB4" w:rsidP="00473BB4">
      <w:pPr>
        <w:spacing w:line="276" w:lineRule="auto"/>
        <w:ind w:firstLine="567"/>
        <w:jc w:val="both"/>
        <w:rPr>
          <w:rFonts w:ascii="GHEA Grapalat" w:hAnsi="GHEA Grapalat" w:cs="Sylfaen"/>
          <w:bCs/>
          <w:i/>
          <w:iCs/>
          <w:lang w:val="hy-AM" w:eastAsia="x-none"/>
        </w:rPr>
      </w:pPr>
      <w:bookmarkStart w:id="0" w:name="_Toc61338400"/>
      <w:bookmarkStart w:id="1" w:name="_Toc61338401"/>
      <w:r w:rsidRPr="00FF6063">
        <w:rPr>
          <w:rFonts w:ascii="GHEA Grapalat" w:hAnsi="GHEA Grapalat" w:cs="Sylfaen"/>
          <w:bCs/>
          <w:i/>
          <w:iCs/>
          <w:lang w:val="hy-AM" w:eastAsia="x-none"/>
        </w:rPr>
        <w:t>Հայաստանի մարդու իրավունքների պաշտպանի հաստատությունը տարիների բարդ աշխատանքի ու անաչառ կեցվածքի շնորհիվ արձանագրել է կայացման բարձր նշաձող ու շարունակաբար աճող միջազգային ու հանրային հեղինակություն:</w:t>
      </w:r>
    </w:p>
    <w:p w14:paraId="7DB5963D" w14:textId="77777777" w:rsidR="00473BB4" w:rsidRPr="00FF6063" w:rsidRDefault="00473BB4" w:rsidP="00473BB4">
      <w:pPr>
        <w:spacing w:line="276" w:lineRule="auto"/>
        <w:ind w:firstLine="567"/>
        <w:jc w:val="both"/>
        <w:rPr>
          <w:rFonts w:ascii="GHEA Grapalat" w:hAnsi="GHEA Grapalat" w:cs="Sylfaen"/>
          <w:bCs/>
          <w:i/>
          <w:iCs/>
          <w:lang w:val="hy-AM" w:eastAsia="x-none"/>
        </w:rPr>
      </w:pPr>
      <w:r w:rsidRPr="00FF6063">
        <w:rPr>
          <w:rFonts w:ascii="GHEA Grapalat" w:hAnsi="GHEA Grapalat" w:cs="Sylfaen"/>
          <w:bCs/>
          <w:i/>
          <w:iCs/>
          <w:lang w:val="hy-AM" w:eastAsia="x-none"/>
        </w:rPr>
        <w:t>2019 թվականին Հայաստանի մարդու իրավունքների պաշտպանի գործունեությունը ենթարկվել է միջազգային վերանայման՝ ՄԱԿ-ի Փարիզյան սկզբունքներով սահմանված մարդու իրավունքների ազգային ինստիտուտներին առաջադրվող անկախության պահանջներին համապատասխանության տեսանկյունից: Այդ վերանայման արդյունքում Հայաստանի մարդու իրավունքների պաշտպանի հաստատությանը շնորհվել է ամենաբարձր «A» միջազգային հեղինակավոր կարգավիճակը։</w:t>
      </w:r>
    </w:p>
    <w:p w14:paraId="3A51A6DC" w14:textId="77777777" w:rsidR="00473BB4" w:rsidRPr="00FF6063" w:rsidRDefault="00473BB4" w:rsidP="00473BB4">
      <w:pPr>
        <w:spacing w:line="276" w:lineRule="auto"/>
        <w:ind w:firstLine="567"/>
        <w:jc w:val="both"/>
        <w:rPr>
          <w:rFonts w:ascii="GHEA Grapalat" w:hAnsi="GHEA Grapalat" w:cs="Sylfaen"/>
          <w:bCs/>
          <w:i/>
          <w:iCs/>
          <w:lang w:val="hy-AM" w:eastAsia="x-none"/>
        </w:rPr>
      </w:pPr>
      <w:r w:rsidRPr="00FF6063">
        <w:rPr>
          <w:rFonts w:ascii="GHEA Grapalat" w:hAnsi="GHEA Grapalat" w:cs="Sylfaen"/>
          <w:bCs/>
          <w:i/>
          <w:iCs/>
          <w:lang w:val="hy-AM" w:eastAsia="x-none"/>
        </w:rPr>
        <w:t>ՄԱԿ-ի Մարդու իրավունքների գերագույն հանձնակատարի գրասենյակի քարտուղարությամբ գործող Մարդու իրավունքների ազգային հաստատությունների համաշխարհային միավորման անկախ հանձնախմբի կողմից այս բարձր կարգավիճակի հաստատումը վկայում է Հայաստանի Մարդու իրավունքների պաշտպանի լիարժեք անկախության, վստահելիության ու արդյունավետ աշխատանքի մասին։</w:t>
      </w:r>
    </w:p>
    <w:p w14:paraId="697B13C5" w14:textId="77777777" w:rsidR="00473BB4" w:rsidRPr="00FF6063" w:rsidRDefault="00473BB4" w:rsidP="00473BB4">
      <w:pPr>
        <w:spacing w:line="276" w:lineRule="auto"/>
        <w:ind w:right="-88" w:firstLine="567"/>
        <w:jc w:val="both"/>
        <w:rPr>
          <w:rFonts w:ascii="GHEA Grapalat" w:hAnsi="GHEA Grapalat" w:cs="Sylfaen"/>
          <w:bCs/>
          <w:i/>
          <w:iCs/>
          <w:lang w:val="hy-AM" w:eastAsia="x-none"/>
        </w:rPr>
      </w:pPr>
      <w:r w:rsidRPr="00FF6063">
        <w:rPr>
          <w:rFonts w:ascii="GHEA Grapalat" w:hAnsi="GHEA Grapalat" w:cs="Sylfaen"/>
          <w:bCs/>
          <w:i/>
          <w:iCs/>
          <w:lang w:val="hy-AM" w:eastAsia="x-none"/>
        </w:rPr>
        <w:t xml:space="preserve">«A» կարգավիճակը Մարդու իրավունքների ազգային հաստատությանն իրավունք է վերապահում մասնակցել միջազգային կառույցների, այդ թվում՝ ՄԱԿ-ի մարդու իրավունքների խորհրդի աշխատանքներին և որոշումների կայացմանը, հանդես գալ հատուկ ելույթներով, օգտվել միջազգային համապատասխան կառույցների ղեկավար մարմիններում ընտրվելու և այդ մարմինների ընտրություններին քվեարկության իրավունքից։ Մարդու իրավունքների ազգային հաստատությունների անկախության կարգավիճակը ողջ աշխարհում այս մեխանիզմով գնահատվում է յուրաքանչյուր 5 տարին մեկ անգամ։ </w:t>
      </w:r>
    </w:p>
    <w:p w14:paraId="31B26234" w14:textId="77777777" w:rsidR="00473BB4" w:rsidRPr="006062B9" w:rsidRDefault="00473BB4" w:rsidP="00473BB4">
      <w:pPr>
        <w:spacing w:line="276" w:lineRule="auto"/>
        <w:ind w:right="-88" w:firstLine="567"/>
        <w:jc w:val="both"/>
        <w:rPr>
          <w:rFonts w:ascii="GHEA Grapalat" w:hAnsi="GHEA Grapalat" w:cs="Sylfaen"/>
          <w:bCs/>
          <w:i/>
          <w:iCs/>
          <w:lang w:val="hy-AM" w:eastAsia="x-none"/>
        </w:rPr>
      </w:pPr>
      <w:r w:rsidRPr="006062B9">
        <w:rPr>
          <w:rFonts w:ascii="GHEA Grapalat" w:hAnsi="GHEA Grapalat" w:cs="Sylfaen"/>
          <w:bCs/>
          <w:i/>
          <w:iCs/>
          <w:lang w:val="hy-AM" w:eastAsia="x-none"/>
        </w:rPr>
        <w:t>Պաշտպանի աշխատակազմի արդյունավետ գործունեությունն ապահովելու համար 2019 թվականին Տավուշում ստեղծվել է մարզային ստորաբաժանում, ինչի արդյունքում Տավուշի մարզի և հատկապես սահմանամերձ համայնքների բնակիչների համար առավել հասանելի և մատչելի դարձան Մարդու իրավունքների պաշտպանի աշխատակազմի կողմից տրամադրվող ծառայությունները։</w:t>
      </w:r>
    </w:p>
    <w:p w14:paraId="236E457A" w14:textId="77777777" w:rsidR="00473BB4" w:rsidRPr="006062B9" w:rsidRDefault="00473BB4" w:rsidP="00473BB4">
      <w:pPr>
        <w:spacing w:line="276" w:lineRule="auto"/>
        <w:ind w:right="-88" w:firstLine="567"/>
        <w:jc w:val="both"/>
        <w:rPr>
          <w:rFonts w:ascii="GHEA Grapalat" w:hAnsi="GHEA Grapalat" w:cs="Sylfaen"/>
          <w:i/>
          <w:lang w:val="hy-AM"/>
        </w:rPr>
      </w:pPr>
      <w:r w:rsidRPr="006062B9">
        <w:rPr>
          <w:rFonts w:ascii="GHEA Grapalat" w:hAnsi="GHEA Grapalat"/>
          <w:i/>
          <w:lang w:val="hy-AM"/>
        </w:rPr>
        <w:t xml:space="preserve">Վերջին տարիներին էականորեն աճել է Պաշտպանին ներկայացվող դիմումների ու բողոքների թիվը: Դրանց համեմատական պատկերը ցույց է տալիս, որ </w:t>
      </w:r>
      <w:r w:rsidRPr="006062B9">
        <w:rPr>
          <w:rFonts w:ascii="GHEA Grapalat" w:hAnsi="GHEA Grapalat" w:cs="Sylfaen"/>
          <w:i/>
          <w:lang w:val="hy-AM"/>
        </w:rPr>
        <w:t xml:space="preserve">2019 թվականին, նախորդ տարվա համեմատ, դիմում-բողոքների թիվն ավելացել է՝ 22%-ով կամ 2396-ով, դառնալով՝ </w:t>
      </w:r>
      <w:r w:rsidRPr="006062B9">
        <w:rPr>
          <w:rFonts w:ascii="GHEA Grapalat" w:hAnsi="GHEA Grapalat"/>
          <w:i/>
          <w:lang w:val="hy-AM"/>
        </w:rPr>
        <w:t>13.140</w:t>
      </w:r>
      <w:r w:rsidRPr="006062B9">
        <w:rPr>
          <w:rFonts w:ascii="GHEA Grapalat" w:hAnsi="GHEA Grapalat" w:cs="Sylfaen"/>
          <w:i/>
          <w:lang w:val="hy-AM"/>
        </w:rPr>
        <w:t xml:space="preserve"> դիմում-բողոք: 2020 թվականին</w:t>
      </w:r>
      <w:r w:rsidRPr="006062B9">
        <w:rPr>
          <w:rFonts w:ascii="GHEA Grapalat" w:hAnsi="GHEA Grapalat"/>
          <w:i/>
          <w:lang w:val="hy-AM"/>
        </w:rPr>
        <w:t xml:space="preserve"> կրկին արձանագրվել է դիմումների ու բողոքների աճ:</w:t>
      </w:r>
      <w:r w:rsidRPr="006062B9">
        <w:rPr>
          <w:rFonts w:ascii="GHEA Grapalat" w:hAnsi="GHEA Grapalat" w:cs="Sylfaen"/>
          <w:i/>
          <w:lang w:val="hy-AM"/>
        </w:rPr>
        <w:t xml:space="preserve"> Այսպես, 2020 թվականին </w:t>
      </w:r>
      <w:r w:rsidRPr="006062B9">
        <w:rPr>
          <w:rFonts w:ascii="GHEA Grapalat" w:hAnsi="GHEA Grapalat"/>
          <w:i/>
          <w:lang w:val="hy-AM"/>
        </w:rPr>
        <w:t>դիմումների ու բողոքների թիվն կազմել է 14.780 դիմում-բողոք: Ինչպես երևում է դիմում-բողոքների աճը կրում է շարունակական բնույթ:</w:t>
      </w:r>
    </w:p>
    <w:p w14:paraId="586C11F7" w14:textId="77777777" w:rsidR="00473BB4" w:rsidRPr="006062B9" w:rsidRDefault="00473BB4" w:rsidP="00473BB4">
      <w:pPr>
        <w:spacing w:line="276" w:lineRule="auto"/>
        <w:ind w:right="-88" w:firstLine="567"/>
        <w:jc w:val="both"/>
        <w:rPr>
          <w:rFonts w:ascii="GHEA Grapalat" w:hAnsi="GHEA Grapalat"/>
          <w:i/>
          <w:lang w:val="hy-AM"/>
        </w:rPr>
      </w:pPr>
      <w:r w:rsidRPr="006062B9">
        <w:rPr>
          <w:rFonts w:ascii="GHEA Grapalat" w:hAnsi="GHEA Grapalat"/>
          <w:i/>
          <w:lang w:val="hy-AM"/>
        </w:rPr>
        <w:lastRenderedPageBreak/>
        <w:t>2019 թվականի հետ համեմատ` 2020 թվականին գրեթե կրկնակի աճել են Պաշտպանի աշխատակազմում շուրջօրյա գործող թեժ գիծ հեռախոսահամարներին ստացված զանգերը: Այսպես, եթե 2019 թվականին թեժ գծին ստացվել է 6210 զանգ, ապա 2020 թվականին՝ 11.735 զանգ: Ստացված զանգերի հիման վրա անձանց տրամադրվել է իրավախորհրդատվություն` իրենց իրավունքների ու ազատությունների, դրանց արդյունավետ պաշտպանության իրավական միջոցների և ընթացակարգերի վերաբերյալ, ինչպես նաև արագ արձագանքման շրջանակներում կատարվել են անհետաձգելի այցեր:</w:t>
      </w:r>
    </w:p>
    <w:p w14:paraId="44FA16DC" w14:textId="77777777" w:rsidR="00473BB4" w:rsidRPr="00FF6063" w:rsidRDefault="00473BB4" w:rsidP="00473BB4">
      <w:pPr>
        <w:spacing w:line="276" w:lineRule="auto"/>
        <w:ind w:right="-88" w:firstLine="567"/>
        <w:jc w:val="both"/>
        <w:rPr>
          <w:rFonts w:ascii="GHEA Grapalat" w:hAnsi="GHEA Grapalat"/>
          <w:i/>
          <w:lang w:val="hy-AM"/>
        </w:rPr>
      </w:pPr>
      <w:r w:rsidRPr="006062B9">
        <w:rPr>
          <w:rFonts w:ascii="GHEA Grapalat" w:hAnsi="GHEA Grapalat"/>
          <w:i/>
          <w:lang w:val="hy-AM"/>
        </w:rPr>
        <w:t>Մասնավորապես, խոսքը վերաբերում է Պաշտպանի աշխատակազմի աշխատակիցների պարբերական և ըստ անհրաժեշտության այցերին Երևան քաղաքում և մարզերում գտնվող ազատությունից զրկման վայրեր</w:t>
      </w:r>
      <w:r w:rsidRPr="006062B9">
        <w:rPr>
          <w:rStyle w:val="FootnoteReference"/>
          <w:rFonts w:ascii="GHEA Grapalat" w:hAnsi="GHEA Grapalat"/>
          <w:i/>
          <w:lang w:val="hy-AM"/>
        </w:rPr>
        <w:footnoteReference w:id="1"/>
      </w:r>
      <w:r w:rsidRPr="006062B9">
        <w:rPr>
          <w:rFonts w:ascii="GHEA Grapalat" w:hAnsi="GHEA Grapalat"/>
          <w:i/>
          <w:lang w:val="hy-AM"/>
        </w:rPr>
        <w:t>, զորամասեր, զինվորական հոսպիտալներ, բժշկական և ռազմաբժշկական փորձաքննություն իրականացնող հանձնաժողովներ, կարգապահական վաշտեր, ռազմական ոստիկանության ստորաբաժանումներ, զինկոմիսարիատներ, երեխաների խնամք և պաշտպանություն իրականացնող հաստատություններ, հանրակրթական ուսումնական հաստատություններ, Ոստիկանության բաժիններ և այլն:</w:t>
      </w:r>
    </w:p>
    <w:p w14:paraId="494BBF80" w14:textId="77777777" w:rsidR="00473BB4" w:rsidRPr="00FF6063" w:rsidRDefault="00473BB4" w:rsidP="00473BB4">
      <w:pPr>
        <w:spacing w:line="276" w:lineRule="auto"/>
        <w:ind w:right="-88" w:firstLine="567"/>
        <w:jc w:val="both"/>
        <w:rPr>
          <w:rFonts w:ascii="GHEA Grapalat" w:hAnsi="GHEA Grapalat"/>
          <w:i/>
          <w:lang w:val="hy-AM"/>
        </w:rPr>
      </w:pPr>
      <w:r w:rsidRPr="00FF6063">
        <w:rPr>
          <w:rFonts w:ascii="GHEA Grapalat" w:hAnsi="GHEA Grapalat"/>
          <w:i/>
          <w:lang w:val="hy-AM"/>
        </w:rPr>
        <w:t>Մարդու իրավունքների պաշտպանն ունի բնույթով բացառիկ միջազգային կոնվենցիոն կարգավիճակներ՝ ամրագրված «Մարդու իրավունքների պաշտպանի մասին» սահմանադրական օրենքով: Պաշտպանը հանդիսանում է «Խոշտանգումների և այլ դաժան, անմարդկային կամ արժանապատվությունը նվաստացնող վերաբերմունքի կամ պատժի դեմ» ՄԱԿ-ի՝ 1984 թվականի կոնվենցիայի 2002 թվականի դեկտեմբերի 18-ին ընդունած կամընտիր արձանագրությամբ սահմանված կանխարգելման ազգային մեխանիզմ: «Երեխայի իրավունքների մասին» 1989 թվականի նոյեմբերի 20-ի ՄԱԿ-ի կոնվենցիայով նախատեսված մշտադիտարկում իրականացնող անկախ մարմին: «Հաշմանդամություն ունեցող անձանց իրավունքների մասին» 2006 թվականի դեկտեմբերի 13-ի ՄԱԿ-ի կոնվենցիայով նախատեսված մշտադիտարկում իրականացնող անկախ մարմին: Վերոգրյալ կոնվենցիոն կարգավիճակներից բխող գործառույթների իրականացման շրջանակում պարբերաբար կատարվում են մշտադիտարկման այցեր:</w:t>
      </w:r>
    </w:p>
    <w:p w14:paraId="79FE7992" w14:textId="77777777" w:rsidR="00473BB4" w:rsidRPr="00630228" w:rsidRDefault="00473BB4" w:rsidP="00473BB4">
      <w:pPr>
        <w:spacing w:line="276" w:lineRule="auto"/>
        <w:ind w:right="-88" w:firstLine="567"/>
        <w:jc w:val="both"/>
        <w:rPr>
          <w:rFonts w:ascii="GHEA Grapalat" w:hAnsi="GHEA Grapalat"/>
          <w:i/>
          <w:lang w:val="hy-AM"/>
        </w:rPr>
      </w:pPr>
      <w:r w:rsidRPr="00630228">
        <w:rPr>
          <w:rFonts w:ascii="GHEA Grapalat" w:hAnsi="GHEA Grapalat"/>
          <w:i/>
          <w:lang w:val="hy-AM"/>
        </w:rPr>
        <w:t xml:space="preserve">2020 թվականին Պաշտպանի՝ որպես կանխարգելման ազգային մեխանիզմի գործունեության ընթացքում կատարվել են չհայտարարված մշտադիտարկման այցեր Ոստիկանության բաժիններ և Ձերբակալված անձանց պահելու վայրեր, ՀՀ ԱՆ քրեակատարողական հիմնարկներ, հոգեբուժական կազմակերպություններ: Այցերի ընթացքում վեր են հանվել ազատությունից զրկված անձանց իրավունքների ապահովմանն </w:t>
      </w:r>
      <w:r w:rsidRPr="00630228">
        <w:rPr>
          <w:rFonts w:ascii="GHEA Grapalat" w:hAnsi="GHEA Grapalat"/>
          <w:i/>
          <w:lang w:val="hy-AM"/>
        </w:rPr>
        <w:lastRenderedPageBreak/>
        <w:t>առնչվող մի շարք համակարգային խնդիրներ, ինչպես նաև կատարված վերլուծության հիման վրա առաջարկվել են դրանց լուծման հնարավոր մեխանիզմներ:</w:t>
      </w:r>
    </w:p>
    <w:p w14:paraId="328AE1B5" w14:textId="77777777" w:rsidR="00473BB4" w:rsidRPr="00630228" w:rsidRDefault="00473BB4" w:rsidP="00473BB4">
      <w:pPr>
        <w:spacing w:line="276" w:lineRule="auto"/>
        <w:ind w:right="-88" w:firstLine="567"/>
        <w:jc w:val="both"/>
        <w:rPr>
          <w:rFonts w:ascii="GHEA Grapalat" w:hAnsi="GHEA Grapalat"/>
          <w:i/>
          <w:lang w:val="hy-AM"/>
        </w:rPr>
      </w:pPr>
      <w:r w:rsidRPr="00630228">
        <w:rPr>
          <w:rFonts w:ascii="GHEA Grapalat" w:hAnsi="GHEA Grapalat"/>
          <w:i/>
          <w:lang w:val="hy-AM"/>
        </w:rPr>
        <w:t xml:space="preserve">Վերջին տարիներին Պաշտպանի աշխատակազմը մեծածավալ աշխատանքներ է տարել նաև երեխաների իրավունքների խախտումների կանխարգելման և պաշտպանության ուղղությամբ: </w:t>
      </w:r>
    </w:p>
    <w:p w14:paraId="1501A669" w14:textId="77777777" w:rsidR="00473BB4" w:rsidRPr="00630228" w:rsidRDefault="00473BB4" w:rsidP="00473BB4">
      <w:pPr>
        <w:spacing w:line="276" w:lineRule="auto"/>
        <w:ind w:right="-88" w:firstLine="567"/>
        <w:jc w:val="both"/>
        <w:rPr>
          <w:rFonts w:ascii="GHEA Grapalat" w:hAnsi="GHEA Grapalat"/>
          <w:i/>
          <w:lang w:val="hy-AM"/>
        </w:rPr>
      </w:pPr>
      <w:r w:rsidRPr="00630228">
        <w:rPr>
          <w:rFonts w:ascii="GHEA Grapalat" w:hAnsi="GHEA Grapalat"/>
          <w:i/>
          <w:lang w:val="hy-AM"/>
        </w:rPr>
        <w:t xml:space="preserve">Աշխատակազմի ներկայացուցիչները մշտադիտարկման այց են կատարել երեխայի խնամք և պաշտպանություն իրականացնող հաստատություն (մանկատուն), ներկայացրել են օրենսդրական առաջարկներ երեխաների իրավունքների ոլորտին առնչվող իրավական ակտերի նախագծերի վերաբերյալ, ինչպես նաև համագործակցել են երեխաների իրավունքների պաշտպանության ոլորտում գործող հասարակական և միջազգային կազմակերպությունների հետ: Բացի դրանից, այցեր են իրականացվել նաև Արցախի Հանրապետությունից տարհանված և ՀՀ-ում ժամանակավորապես բնակություն հաստատած ընտանիքներ (հիմնականում երեխաներ և կանայք): Այցերի ընթացքում կատարվել է նրանց կյանքի պայմանների, իրավունքների և շահերի պաշտպանության վիճակի ուսումնասիրություն (կատարվել է թվով 6 այցելություն): </w:t>
      </w:r>
    </w:p>
    <w:p w14:paraId="7B59D2D2" w14:textId="77777777" w:rsidR="00473BB4" w:rsidRPr="00630228" w:rsidRDefault="00473BB4" w:rsidP="00473BB4">
      <w:pPr>
        <w:spacing w:line="276" w:lineRule="auto"/>
        <w:ind w:right="-88" w:firstLine="567"/>
        <w:jc w:val="both"/>
        <w:rPr>
          <w:rFonts w:ascii="GHEA Grapalat" w:hAnsi="GHEA Grapalat"/>
          <w:i/>
          <w:lang w:val="hy-AM"/>
        </w:rPr>
      </w:pPr>
      <w:r w:rsidRPr="00630228">
        <w:rPr>
          <w:rFonts w:ascii="GHEA Grapalat" w:hAnsi="GHEA Grapalat"/>
          <w:i/>
          <w:lang w:val="hy-AM"/>
        </w:rPr>
        <w:t>Հաշմանդամություն ունեցող անձանց իրավունքների պաշտպանության ուղղությամբ 2020 թվականի ընթացքում.</w:t>
      </w:r>
    </w:p>
    <w:p w14:paraId="3FF9C9D6" w14:textId="77777777" w:rsidR="00473BB4" w:rsidRPr="00630228" w:rsidRDefault="00473BB4" w:rsidP="00473BB4">
      <w:pPr>
        <w:jc w:val="both"/>
        <w:rPr>
          <w:rFonts w:ascii="GHEA Grapalat" w:hAnsi="GHEA Grapalat"/>
          <w:i/>
          <w:lang w:val="hy-AM"/>
        </w:rPr>
      </w:pPr>
      <w:r w:rsidRPr="00630228">
        <w:rPr>
          <w:rFonts w:ascii="GHEA Grapalat" w:hAnsi="GHEA Grapalat"/>
          <w:i/>
          <w:lang w:val="hy-AM"/>
        </w:rPr>
        <w:t>•</w:t>
      </w:r>
      <w:r w:rsidRPr="00630228">
        <w:rPr>
          <w:rFonts w:ascii="GHEA Grapalat" w:hAnsi="GHEA Grapalat"/>
          <w:i/>
          <w:lang w:val="hy-AM"/>
        </w:rPr>
        <w:tab/>
        <w:t>պետական իրավասու մարմիններին ուղարկվել է շուրջ 20 մոնիթորինգային հարցումներով և համակարգային խնդիրների վերաբերյալ առաջարկություններով գրություններ,</w:t>
      </w:r>
    </w:p>
    <w:p w14:paraId="6CC0E0D8" w14:textId="77777777" w:rsidR="00473BB4" w:rsidRPr="00630228" w:rsidRDefault="00473BB4" w:rsidP="00473BB4">
      <w:pPr>
        <w:jc w:val="both"/>
        <w:rPr>
          <w:rFonts w:ascii="GHEA Grapalat" w:hAnsi="GHEA Grapalat"/>
          <w:i/>
          <w:lang w:val="hy-AM"/>
        </w:rPr>
      </w:pPr>
      <w:r w:rsidRPr="00630228">
        <w:rPr>
          <w:rFonts w:ascii="GHEA Grapalat" w:hAnsi="GHEA Grapalat"/>
          <w:i/>
          <w:lang w:val="hy-AM"/>
        </w:rPr>
        <w:t>•</w:t>
      </w:r>
      <w:r w:rsidRPr="00630228">
        <w:rPr>
          <w:rFonts w:ascii="GHEA Grapalat" w:hAnsi="GHEA Grapalat"/>
          <w:i/>
          <w:lang w:val="hy-AM"/>
        </w:rPr>
        <w:tab/>
        <w:t>իրականացվել է շուրջ 500 մեդիա մոնիթորինգ, ներառյալ՝ սոցիալական հարթակների մոնիթորինգ, որի արդյունքում վեր են հանվել համակարգային խնդիրներ, իրականացվել են համայնքային այցեր արձանագրված խնդիրներին տեղում ծանոթանալու համար, կազմակերպվել են աշխատանքային քննարկումներ վեր հանված խնդիրների ուսումնասիրության նպատակով,</w:t>
      </w:r>
    </w:p>
    <w:p w14:paraId="3E7EB0F6" w14:textId="77777777" w:rsidR="00473BB4" w:rsidRPr="00630228" w:rsidRDefault="00473BB4" w:rsidP="00473BB4">
      <w:pPr>
        <w:jc w:val="both"/>
        <w:rPr>
          <w:rFonts w:ascii="GHEA Grapalat" w:hAnsi="GHEA Grapalat"/>
          <w:i/>
          <w:lang w:val="hy-AM"/>
        </w:rPr>
      </w:pPr>
      <w:r w:rsidRPr="00630228">
        <w:rPr>
          <w:rFonts w:ascii="GHEA Grapalat" w:hAnsi="GHEA Grapalat"/>
          <w:i/>
          <w:lang w:val="hy-AM"/>
        </w:rPr>
        <w:t>•</w:t>
      </w:r>
      <w:r w:rsidRPr="00630228">
        <w:rPr>
          <w:rFonts w:ascii="GHEA Grapalat" w:hAnsi="GHEA Grapalat"/>
          <w:i/>
          <w:lang w:val="hy-AM"/>
        </w:rPr>
        <w:tab/>
        <w:t xml:space="preserve">ստեղծվել է Պաշտպանին առընթեր՝ հաշմանդամություն ունեցող անձանց իրավունքների պաշտպանության հարցերով հասարակական խորհուրդը: Տեղի է ունեցել մեկ առցանց նիստ, որի ընթացքում վերհանված խնդիրները ներառվել են պետական իրավասու մարմիններին հասցեագրված մոնիթորինգային հարցումներում՝ ապահովելով խորհրդի և պետության միջնորդավորված կապը: </w:t>
      </w:r>
    </w:p>
    <w:p w14:paraId="1D5795D3" w14:textId="77777777" w:rsidR="00473BB4" w:rsidRPr="00630228" w:rsidRDefault="00473BB4" w:rsidP="00473BB4">
      <w:pPr>
        <w:jc w:val="both"/>
        <w:rPr>
          <w:rFonts w:ascii="GHEA Grapalat" w:hAnsi="GHEA Grapalat"/>
          <w:i/>
          <w:lang w:val="hy-AM"/>
        </w:rPr>
      </w:pPr>
      <w:r w:rsidRPr="00630228">
        <w:rPr>
          <w:rFonts w:ascii="GHEA Grapalat" w:hAnsi="GHEA Grapalat"/>
          <w:i/>
          <w:lang w:val="hy-AM"/>
        </w:rPr>
        <w:t>•</w:t>
      </w:r>
      <w:r w:rsidRPr="00630228">
        <w:rPr>
          <w:rFonts w:ascii="GHEA Grapalat" w:hAnsi="GHEA Grapalat"/>
          <w:i/>
          <w:lang w:val="hy-AM"/>
        </w:rPr>
        <w:tab/>
        <w:t xml:space="preserve">ապահովվել է աշխատակազմի իրավասու ներկայացուցիչների մասնակցությունը շուրջ 10 տեղական և միջազգային մոնիթորինգային առցանց քննարկումների, որոնց ընթացքում ներկայացվել են մոնիթորինգային արդյունքներ և արձանագրված խնդիրների հնարավոր լուծումներ: </w:t>
      </w:r>
    </w:p>
    <w:p w14:paraId="441B8BEE" w14:textId="77777777" w:rsidR="00473BB4" w:rsidRPr="00630228" w:rsidRDefault="00473BB4" w:rsidP="00473BB4">
      <w:pPr>
        <w:jc w:val="both"/>
        <w:rPr>
          <w:rFonts w:ascii="GHEA Grapalat" w:hAnsi="GHEA Grapalat"/>
          <w:i/>
          <w:lang w:val="hy-AM"/>
        </w:rPr>
      </w:pPr>
      <w:r w:rsidRPr="00630228">
        <w:rPr>
          <w:rFonts w:ascii="GHEA Grapalat" w:hAnsi="GHEA Grapalat"/>
          <w:i/>
          <w:lang w:val="hy-AM"/>
        </w:rPr>
        <w:tab/>
        <w:t xml:space="preserve">Վերոգրյալից բացի, մշտադիտարկման այց է կատարվել հաշմանդամություն ունեցող երեխաների խնամք և պաշտպանություն իրականացնող թվով 1 հաստատություն (մասնագիտացված մանկատուն): Այցեր են իրականացվել նաև Արցախի </w:t>
      </w:r>
      <w:r w:rsidRPr="00630228">
        <w:rPr>
          <w:rFonts w:ascii="GHEA Grapalat" w:hAnsi="GHEA Grapalat"/>
          <w:i/>
          <w:lang w:val="hy-AM"/>
        </w:rPr>
        <w:lastRenderedPageBreak/>
        <w:t xml:space="preserve">Հանրապետությունից տեղափոխված և ՀՀ-ում ժամանակավորապես բնակություն հաստատած՝ հաշմանդամություն ունեցող անձանց ընտանիքներ: Այցերի ընթացքում կատարվել է նրանց կյանքի պայմանների, իրավունքների և շահերի պաշտպանության վիճակի ուսումնասիրություն: </w:t>
      </w:r>
    </w:p>
    <w:p w14:paraId="6FD3FFDA" w14:textId="77777777" w:rsidR="00473BB4" w:rsidRPr="00630228" w:rsidRDefault="00473BB4" w:rsidP="00473BB4">
      <w:pPr>
        <w:jc w:val="both"/>
        <w:rPr>
          <w:rFonts w:ascii="GHEA Grapalat" w:hAnsi="GHEA Grapalat"/>
          <w:i/>
          <w:lang w:val="hy-AM"/>
        </w:rPr>
      </w:pPr>
      <w:r w:rsidRPr="00630228">
        <w:rPr>
          <w:rFonts w:ascii="GHEA Grapalat" w:hAnsi="GHEA Grapalat"/>
          <w:i/>
          <w:lang w:val="hy-AM"/>
        </w:rPr>
        <w:tab/>
        <w:t xml:space="preserve">Դրա հետ մեկտեղ, իրականացվել են համայնքային թվով 6 մոնիթորինգային այցեր, ուսումնասիրվել համայնքային հաստատություններում ժամանակավորապես բնակություն հաստատած՝ հաշմանդամություն ունեցող անձանց կյանքի պայմանները, համայնքային և տարածքային պետական մարմինների կողմից նրանց իրավունքների և շահերի պաշտպանության ապահովումը:  </w:t>
      </w:r>
    </w:p>
    <w:p w14:paraId="330B3898" w14:textId="77777777" w:rsidR="00473BB4" w:rsidRPr="00FF6063" w:rsidRDefault="00473BB4" w:rsidP="00473BB4">
      <w:pPr>
        <w:jc w:val="both"/>
        <w:rPr>
          <w:rFonts w:ascii="GHEA Grapalat" w:hAnsi="GHEA Grapalat"/>
          <w:i/>
          <w:lang w:val="hy-AM"/>
        </w:rPr>
      </w:pPr>
      <w:r w:rsidRPr="00630228">
        <w:rPr>
          <w:rFonts w:ascii="GHEA Grapalat" w:hAnsi="GHEA Grapalat"/>
          <w:i/>
          <w:lang w:val="hy-AM"/>
        </w:rPr>
        <w:tab/>
        <w:t>Աշխատանքներ են տարվել հաշմանդամություն ունեցող անձանց՝ իրենց իրավունքների վերաբերյալ իրազեկման բարձրացման ուղղությամբ (մասնավորապես՝ հանրային լրատվամիջոցների և սոցիալական հարթակների միջոցով):</w:t>
      </w:r>
    </w:p>
    <w:p w14:paraId="5086F65C" w14:textId="77777777" w:rsidR="00473BB4" w:rsidRPr="00FF6063" w:rsidRDefault="00473BB4" w:rsidP="00473BB4">
      <w:pPr>
        <w:spacing w:line="276" w:lineRule="auto"/>
        <w:ind w:right="-88" w:firstLine="567"/>
        <w:jc w:val="both"/>
        <w:rPr>
          <w:rFonts w:ascii="GHEA Grapalat" w:hAnsi="GHEA Grapalat"/>
          <w:i/>
          <w:lang w:val="hy-AM"/>
        </w:rPr>
      </w:pPr>
      <w:r w:rsidRPr="00FF6063">
        <w:rPr>
          <w:rFonts w:ascii="GHEA Grapalat" w:hAnsi="GHEA Grapalat"/>
          <w:i/>
          <w:lang w:val="hy-AM"/>
        </w:rPr>
        <w:t>Նոր կորոնավիրուսային հիվանդության (COVID-19) տարածմամբ պայմանավորված՝ ՀՀ-ում հայտարարված արտակարգ դրության պայմաններում մշտադիտարկման գործառույթն իրականացրել են նաև հեռավար եղանակով՝ իրավասու պետական մարմիններին համապատասխան հարցադրումներ ուղղելու, մեդիա մոնիթորինգի և Պաշտպանին առընթեր՝ հաշմանդամություն ունեցող անձանց իրավունքների պաշտպանության հարցերով հասարակական խորհրդի առցանց նիստի, խորհրդի անդամների հետ աշխատանքային քննարկումների միջոցով:</w:t>
      </w:r>
    </w:p>
    <w:p w14:paraId="64A60AC6" w14:textId="77777777" w:rsidR="00473BB4" w:rsidRPr="00FF6063" w:rsidRDefault="00473BB4" w:rsidP="00473BB4">
      <w:pPr>
        <w:spacing w:line="276" w:lineRule="auto"/>
        <w:ind w:right="-88" w:firstLine="567"/>
        <w:jc w:val="both"/>
        <w:rPr>
          <w:rFonts w:ascii="GHEA Grapalat" w:hAnsi="GHEA Grapalat"/>
          <w:i/>
          <w:lang w:val="hy-AM"/>
        </w:rPr>
      </w:pPr>
      <w:r w:rsidRPr="00FF6063">
        <w:rPr>
          <w:rFonts w:ascii="GHEA Grapalat" w:hAnsi="GHEA Grapalat"/>
          <w:i/>
          <w:lang w:val="hy-AM"/>
        </w:rPr>
        <w:t>Այցեր են կատարվել նաև մարդու իրավունքների և ազատությունների ենթադրյալ կամ հաստատված խախտման դեպքերով բողոքների ուսումնասիրության կամ քննարկման նպատակով, ինչպես նաև արագ արձագանքման շրջանակներում:</w:t>
      </w:r>
    </w:p>
    <w:p w14:paraId="50F84896" w14:textId="77777777" w:rsidR="00473BB4" w:rsidRPr="00FF6063" w:rsidRDefault="00473BB4" w:rsidP="00473BB4">
      <w:pPr>
        <w:spacing w:line="276" w:lineRule="auto"/>
        <w:ind w:right="-88" w:firstLine="567"/>
        <w:jc w:val="both"/>
        <w:rPr>
          <w:rFonts w:ascii="GHEA Grapalat" w:hAnsi="GHEA Grapalat"/>
          <w:i/>
          <w:lang w:val="hy-AM"/>
        </w:rPr>
      </w:pPr>
      <w:r w:rsidRPr="00FF6063">
        <w:rPr>
          <w:rFonts w:ascii="GHEA Grapalat" w:hAnsi="GHEA Grapalat"/>
          <w:i/>
          <w:lang w:val="hy-AM"/>
        </w:rPr>
        <w:t>Աշխատելով 24-ժամյա ռեժիմով՝ հաճախ այցերն իրականացվում են նաև աշխատանքային օրն ավարտելուց հետո (այդ թվում՝ գիշերային ժամերին) կամ ոչ աշխատանքային՝ հանգստյան և տոնական օրերին:</w:t>
      </w:r>
    </w:p>
    <w:p w14:paraId="60058998" w14:textId="77777777" w:rsidR="00473BB4" w:rsidRPr="00FF6063" w:rsidRDefault="00473BB4" w:rsidP="00473BB4">
      <w:pPr>
        <w:spacing w:line="276" w:lineRule="auto"/>
        <w:ind w:right="-88" w:firstLine="567"/>
        <w:jc w:val="both"/>
        <w:rPr>
          <w:rFonts w:ascii="GHEA Grapalat" w:hAnsi="GHEA Grapalat"/>
          <w:i/>
          <w:lang w:val="hy-AM"/>
        </w:rPr>
      </w:pPr>
      <w:r w:rsidRPr="00FF6063">
        <w:rPr>
          <w:rFonts w:ascii="GHEA Grapalat" w:hAnsi="GHEA Grapalat"/>
          <w:i/>
          <w:lang w:val="hy-AM"/>
        </w:rPr>
        <w:t>Տարեցտարի ավելանում են Պաշտպանի աշխատակազմի ներկայացուցիչների՝ իրենց գործառույթների շրջանակներում իրականացվող թե՛ մշտադիտարկման, թե՛ արագ արձագանքման այցերը: Օրինակ՝ 2016 թվականի համեմատությամբ՝ 2019 թվականին այցերն ավելացել են 495-ով (ընդհանուր առմամբ` 2019 թվականին իրականացվել է 910 այց):</w:t>
      </w:r>
    </w:p>
    <w:p w14:paraId="4F7C63A9" w14:textId="77777777" w:rsidR="00473BB4" w:rsidRPr="00630228" w:rsidRDefault="00473BB4" w:rsidP="00473BB4">
      <w:pPr>
        <w:tabs>
          <w:tab w:val="left" w:pos="90"/>
          <w:tab w:val="left" w:pos="142"/>
        </w:tabs>
        <w:spacing w:line="276" w:lineRule="auto"/>
        <w:ind w:firstLine="720"/>
        <w:jc w:val="both"/>
        <w:rPr>
          <w:rFonts w:ascii="GHEA Grapalat" w:hAnsi="GHEA Grapalat"/>
          <w:i/>
          <w:lang w:val="hy-AM" w:eastAsia="x-none"/>
        </w:rPr>
      </w:pPr>
      <w:r w:rsidRPr="00630228">
        <w:rPr>
          <w:rFonts w:ascii="GHEA Grapalat" w:hAnsi="GHEA Grapalat"/>
          <w:i/>
          <w:lang w:val="hy-AM" w:eastAsia="x-none"/>
        </w:rPr>
        <w:t xml:space="preserve">2019 թվականին Պաշտպանին կարծիքի է ներկայացվել Սահմանադրական օրենքների, օրենսգրքերի և նոր կարգավորման առարկա ունեցող կամ ամբողջովին փոփոխվող օրենքների և այլ իրավական ակտերի 241 նախագիծ, </w:t>
      </w:r>
      <w:r w:rsidRPr="00630228">
        <w:rPr>
          <w:rFonts w:ascii="GHEA Grapalat" w:hAnsi="GHEA Grapalat"/>
          <w:i/>
          <w:lang w:val="hy-AM"/>
        </w:rPr>
        <w:t>որոնցից 143-ով ներկայացվել են թվով 780 նկատառում և առաջարկ</w:t>
      </w:r>
      <w:r w:rsidRPr="00630228">
        <w:rPr>
          <w:rFonts w:ascii="GHEA Grapalat" w:hAnsi="GHEA Grapalat"/>
          <w:i/>
          <w:lang w:val="hy-AM" w:eastAsia="x-none"/>
        </w:rPr>
        <w:t xml:space="preserve">: 2020 թվականի ընթացքում Պաշտպանին կարծիքի են ներկայացվել իրավական ակտերի 192 նախագիծ, որոնցից 131-ի  վերաբերյալ ներկայացվել են թվով 583 նկատառում և առաջարկ՝ հաշվի առնելով </w:t>
      </w:r>
      <w:r w:rsidRPr="00630228">
        <w:rPr>
          <w:rFonts w:ascii="GHEA Grapalat" w:hAnsi="GHEA Grapalat"/>
          <w:i/>
          <w:lang w:val="hy-AM" w:eastAsia="x-none"/>
        </w:rPr>
        <w:lastRenderedPageBreak/>
        <w:t>միջազգային չափանիշները և ՀՀ-ում գործող իրավական ակտերի կարգավորումները և իրավակիրառ պրակտիկան:</w:t>
      </w:r>
    </w:p>
    <w:p w14:paraId="72082342" w14:textId="77777777" w:rsidR="00473BB4" w:rsidRPr="00630228" w:rsidRDefault="00473BB4" w:rsidP="00473BB4">
      <w:pPr>
        <w:tabs>
          <w:tab w:val="left" w:pos="90"/>
          <w:tab w:val="left" w:pos="142"/>
        </w:tabs>
        <w:spacing w:line="276" w:lineRule="auto"/>
        <w:ind w:firstLine="720"/>
        <w:jc w:val="both"/>
        <w:rPr>
          <w:rFonts w:ascii="GHEA Grapalat" w:hAnsi="GHEA Grapalat"/>
          <w:i/>
          <w:lang w:val="hy-AM" w:eastAsia="x-none"/>
        </w:rPr>
      </w:pPr>
      <w:r w:rsidRPr="00630228">
        <w:rPr>
          <w:rFonts w:ascii="GHEA Grapalat" w:hAnsi="GHEA Grapalat"/>
          <w:i/>
          <w:lang w:val="hy-AM" w:eastAsia="x-none"/>
        </w:rPr>
        <w:t>Հատկանշական է, որ Պաշտպանը և Աշխատակազմն ունեցել են ակտիվ դերակատարություն 2019 թվականի ընթացքում ռազմավարական ոլորտային փաստաթղթերի մշակմանը: Մասնավորապես, այդպիսի փաստաթղթերից են եղել, օրինակ՝ «Մարդու իրավունքների պաշտպանության նոր ազգային ռազմավարությունը և դրանից բխող 2020-2022թթ. գործողությունների ծրագիրը», «Դատական և իրավական բարեփոխումների 2019-2023 թվականների ռազմավարությունը», «Հակակոռուպցիոն ռազմավարությունը և դրա իրականացման 2019-2022 թվականների միջոցառումների ծրագիրը», «Հայաստանի Հանրապետությունում գենդերային քաղաքականության իրականացման 2019-2023 թվականների ռազմավարությունը և միջոցառումների ծրագիրը հաստատելու մասին», «Հայաստանի Հանրապետության 2019-2023 թվականների զբաղվածության ռազմավարությունը հաստատելու մասին», «Տարեցներին մատուցվող խնամքի ծառայությունների ապաինստիտուցիոնալացման և այլընտրանքային, համայնքային ծառայությունների ներդրման ու զարգացման ռազմավարությունը, և ռազմավարության իրականացումն ապահովող միջոցառումների 2020-2024 թվականների պլան-ժամանակացույցը» և այլն:</w:t>
      </w:r>
    </w:p>
    <w:p w14:paraId="3D3D8527" w14:textId="77777777" w:rsidR="00473BB4" w:rsidRPr="00630228" w:rsidRDefault="00473BB4" w:rsidP="00473BB4">
      <w:pPr>
        <w:tabs>
          <w:tab w:val="left" w:pos="90"/>
          <w:tab w:val="left" w:pos="142"/>
        </w:tabs>
        <w:spacing w:line="276" w:lineRule="auto"/>
        <w:ind w:firstLine="720"/>
        <w:jc w:val="both"/>
        <w:rPr>
          <w:rFonts w:ascii="GHEA Grapalat" w:hAnsi="GHEA Grapalat"/>
          <w:i/>
          <w:lang w:val="hy-AM" w:eastAsia="x-none"/>
        </w:rPr>
      </w:pPr>
      <w:r w:rsidRPr="00630228">
        <w:rPr>
          <w:rFonts w:ascii="GHEA Grapalat" w:hAnsi="GHEA Grapalat"/>
          <w:i/>
          <w:lang w:val="hy-AM" w:eastAsia="x-none"/>
        </w:rPr>
        <w:t>2019 թվականի ընթացքում Սահմանադրական դատարանի կողմից վարույթ ընդունված մի շարք գործերով Աշխատակազմի կողմից ներկայացվել է ընդհանուր առմամբ 10 դիրքորոշում: Հատուկ դիրքորոշումներում ներառվում են Պաշտպանի կողմից անհատական բողոքների քննարկման, ինչպես նաև մշտադիտարկման արդյունքում իրավունքների և ազատությունների վերաբերյալ իրականացված վերլուծությունները, կոնկրետ հարցի սահմանադրականության մասին միջազգային սկզբունքներ և չափանիշներ: 2019 թվականին Պաշտպանը հրապարակել է 2018-2019 թվականներին Սահմանադրական դատարան ներկայացված Պաշտպանի հատուկ դիրքորոշումների սեղմագիրը:</w:t>
      </w:r>
      <w:r w:rsidRPr="00630228">
        <w:rPr>
          <w:rStyle w:val="FootnoteReference"/>
          <w:rFonts w:ascii="GHEA Grapalat" w:hAnsi="GHEA Grapalat"/>
          <w:i/>
          <w:lang w:val="hy-AM" w:eastAsia="x-none"/>
        </w:rPr>
        <w:footnoteReference w:id="2"/>
      </w:r>
    </w:p>
    <w:p w14:paraId="7C29EB7A" w14:textId="77777777" w:rsidR="00473BB4" w:rsidRPr="00630228" w:rsidRDefault="00473BB4" w:rsidP="00473BB4">
      <w:pPr>
        <w:tabs>
          <w:tab w:val="left" w:pos="90"/>
          <w:tab w:val="left" w:pos="142"/>
        </w:tabs>
        <w:spacing w:line="276" w:lineRule="auto"/>
        <w:ind w:firstLine="720"/>
        <w:jc w:val="both"/>
        <w:rPr>
          <w:rFonts w:ascii="GHEA Grapalat" w:hAnsi="GHEA Grapalat"/>
          <w:i/>
          <w:lang w:val="hy-AM" w:eastAsia="x-none"/>
        </w:rPr>
      </w:pPr>
      <w:r w:rsidRPr="00630228">
        <w:rPr>
          <w:rFonts w:ascii="GHEA Grapalat" w:hAnsi="GHEA Grapalat"/>
          <w:i/>
          <w:lang w:val="hy-AM" w:eastAsia="x-none"/>
        </w:rPr>
        <w:t>2020 թվականի ընթացքում Սահմանադրական դատարանի կողմից վարույթ ընդունված մի շարք գործերով Պաշտպանի աշխատակազմը ներկայացրել է 2 դիրքորոշում: Բացի դրանից, 2020 թվականին Պաշտպանի կողմից նորմատիվ իրավական ակտերի սահմանադրականության վերաբերյալ 2 դիմում է ներկայացվել Սահմանադրական դատարան:</w:t>
      </w:r>
    </w:p>
    <w:p w14:paraId="6F3B9E01" w14:textId="77777777" w:rsidR="00473BB4" w:rsidRPr="00630228" w:rsidRDefault="00473BB4" w:rsidP="00473BB4">
      <w:pPr>
        <w:spacing w:line="276" w:lineRule="auto"/>
        <w:ind w:right="-88" w:firstLine="567"/>
        <w:jc w:val="both"/>
        <w:rPr>
          <w:rFonts w:ascii="GHEA Grapalat" w:hAnsi="GHEA Grapalat"/>
          <w:i/>
          <w:lang w:val="hy-AM"/>
        </w:rPr>
      </w:pPr>
      <w:r w:rsidRPr="00630228">
        <w:rPr>
          <w:rFonts w:ascii="GHEA Grapalat" w:hAnsi="GHEA Grapalat"/>
          <w:i/>
          <w:lang w:val="hy-AM"/>
        </w:rPr>
        <w:lastRenderedPageBreak/>
        <w:t>Պաշտպանի աշխատանքի հիմնարար սկզբունքներից է աշխատանքի հրապարակայնության և թափանցիկության ապահովումը։ Նման սկզբունքով աշխատանքի դրսևորումներից է առանձին թեմաներով արտահերթ զեկույցների, ուղեցույցների և այլ փաստաթղթերի հրապարակումը։ Զեկույցներում ներկայացվում են անհատական դիմումների և այցերի արդյունքում վեր հանված խնդիրներ, որոնք առավել խորությամբ ուսումնասիրվում և մանրամասն վերլուծության են ենթարկվում։</w:t>
      </w:r>
    </w:p>
    <w:p w14:paraId="5D2981C6" w14:textId="77777777" w:rsidR="00473BB4" w:rsidRPr="00630228" w:rsidRDefault="00473BB4" w:rsidP="00473BB4">
      <w:pPr>
        <w:spacing w:line="276" w:lineRule="auto"/>
        <w:ind w:firstLine="567"/>
        <w:rPr>
          <w:rFonts w:ascii="GHEA Grapalat" w:hAnsi="GHEA Grapalat"/>
          <w:i/>
          <w:lang w:val="hy-AM"/>
        </w:rPr>
      </w:pPr>
      <w:r w:rsidRPr="00630228">
        <w:rPr>
          <w:rFonts w:ascii="GHEA Grapalat" w:hAnsi="GHEA Grapalat"/>
          <w:i/>
          <w:lang w:val="hy-AM"/>
        </w:rPr>
        <w:t>2019 թվականին Պաշտպանը հրապարակել է հետևյալ արտահերթ զեկույցները, ուղեցույցներն ու այլ փաստաթղթերը.</w:t>
      </w:r>
    </w:p>
    <w:p w14:paraId="1C647B0C"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«Նախադպրոցական և հանրակրթական ուսումնական հաստատություններում ջրի և սանիտացիայի հասանելիության իրավունքի ապահովման վերաբերյալ» արտահերթ զեկույց</w:t>
      </w:r>
      <w:r w:rsidRPr="00630228">
        <w:rPr>
          <w:rStyle w:val="FootnoteReference"/>
          <w:rFonts w:ascii="GHEA Grapalat" w:hAnsi="GHEA Grapalat"/>
          <w:i/>
          <w:lang w:val="hy-AM"/>
        </w:rPr>
        <w:footnoteReference w:id="3"/>
      </w:r>
      <w:r w:rsidRPr="00630228">
        <w:rPr>
          <w:rFonts w:ascii="GHEA Grapalat" w:hAnsi="GHEA Grapalat"/>
          <w:i/>
          <w:iCs/>
          <w:lang w:val="hy-AM"/>
        </w:rPr>
        <w:t>,</w:t>
      </w:r>
    </w:p>
    <w:p w14:paraId="55D14756"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«Եվրոպական միության իրավունքին ՀՀ աշխատանքային օրենսդրության համապատասխանության վերաբերյալ» արտահերթ զեկույց,</w:t>
      </w:r>
    </w:p>
    <w:p w14:paraId="58AA8F20"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«Երեխաների և անգործունակ չափահասների՝ որպես պացիենտների ֆիզիկական և հոգեկան անձեռնմխելիության, անձնական ազատության և այլ իրավունքների վերաբերյալ» արտահերթ զեկույց,</w:t>
      </w:r>
    </w:p>
    <w:p w14:paraId="22419325"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«Ոստիկանության</w:t>
      </w:r>
      <w:r w:rsidRPr="00630228">
        <w:rPr>
          <w:rFonts w:ascii="GHEA Grapalat" w:eastAsia="Calibri" w:hAnsi="GHEA Grapalat"/>
          <w:i/>
          <w:iCs/>
          <w:lang w:val="hy-AM"/>
        </w:rPr>
        <w:t xml:space="preserve"> </w:t>
      </w:r>
      <w:r w:rsidRPr="00630228">
        <w:rPr>
          <w:rFonts w:ascii="GHEA Grapalat" w:hAnsi="GHEA Grapalat"/>
          <w:i/>
          <w:iCs/>
          <w:lang w:val="hy-AM"/>
        </w:rPr>
        <w:t>ծառայողի</w:t>
      </w:r>
      <w:r w:rsidRPr="00630228">
        <w:rPr>
          <w:rFonts w:ascii="GHEA Grapalat" w:eastAsia="Calibri" w:hAnsi="GHEA Grapalat"/>
          <w:i/>
          <w:iCs/>
          <w:lang w:val="hy-AM"/>
        </w:rPr>
        <w:t xml:space="preserve"> </w:t>
      </w:r>
      <w:r w:rsidRPr="00630228">
        <w:rPr>
          <w:rFonts w:ascii="GHEA Grapalat" w:hAnsi="GHEA Grapalat"/>
          <w:i/>
          <w:iCs/>
          <w:lang w:val="hy-AM"/>
        </w:rPr>
        <w:t>իրավունքների</w:t>
      </w:r>
      <w:r w:rsidRPr="00630228">
        <w:rPr>
          <w:rFonts w:ascii="GHEA Grapalat" w:eastAsia="Calibri" w:hAnsi="GHEA Grapalat"/>
          <w:i/>
          <w:iCs/>
          <w:lang w:val="hy-AM"/>
        </w:rPr>
        <w:t xml:space="preserve"> </w:t>
      </w:r>
      <w:r w:rsidRPr="00630228">
        <w:rPr>
          <w:rFonts w:ascii="GHEA Grapalat" w:hAnsi="GHEA Grapalat"/>
          <w:i/>
          <w:iCs/>
          <w:lang w:val="hy-AM"/>
        </w:rPr>
        <w:t>ապահովումը</w:t>
      </w:r>
      <w:r w:rsidRPr="00630228">
        <w:rPr>
          <w:rFonts w:ascii="GHEA Grapalat" w:eastAsia="Calibri" w:hAnsi="GHEA Grapalat"/>
          <w:i/>
          <w:iCs/>
          <w:lang w:val="hy-AM"/>
        </w:rPr>
        <w:t xml:space="preserve"> </w:t>
      </w:r>
      <w:r w:rsidRPr="00630228">
        <w:rPr>
          <w:rFonts w:ascii="GHEA Grapalat" w:hAnsi="GHEA Grapalat"/>
          <w:i/>
          <w:iCs/>
          <w:lang w:val="hy-AM"/>
        </w:rPr>
        <w:t>նրա</w:t>
      </w:r>
      <w:r w:rsidRPr="00630228">
        <w:rPr>
          <w:rFonts w:ascii="GHEA Grapalat" w:eastAsia="Calibri" w:hAnsi="GHEA Grapalat"/>
          <w:i/>
          <w:iCs/>
          <w:lang w:val="hy-AM"/>
        </w:rPr>
        <w:t xml:space="preserve"> </w:t>
      </w:r>
      <w:r w:rsidRPr="00630228">
        <w:rPr>
          <w:rFonts w:ascii="GHEA Grapalat" w:hAnsi="GHEA Grapalat"/>
          <w:i/>
          <w:iCs/>
          <w:lang w:val="hy-AM"/>
        </w:rPr>
        <w:t>նկատմամբ</w:t>
      </w:r>
      <w:r w:rsidRPr="00630228">
        <w:rPr>
          <w:rFonts w:ascii="GHEA Grapalat" w:eastAsia="Calibri" w:hAnsi="GHEA Grapalat"/>
          <w:i/>
          <w:iCs/>
          <w:lang w:val="hy-AM"/>
        </w:rPr>
        <w:t xml:space="preserve"> </w:t>
      </w:r>
      <w:r w:rsidRPr="00630228">
        <w:rPr>
          <w:rFonts w:ascii="GHEA Grapalat" w:hAnsi="GHEA Grapalat"/>
          <w:i/>
          <w:iCs/>
          <w:lang w:val="hy-AM"/>
        </w:rPr>
        <w:t>քրեական</w:t>
      </w:r>
      <w:r w:rsidRPr="00630228">
        <w:rPr>
          <w:rFonts w:ascii="GHEA Grapalat" w:eastAsia="Calibri" w:hAnsi="GHEA Grapalat"/>
          <w:i/>
          <w:iCs/>
          <w:lang w:val="hy-AM"/>
        </w:rPr>
        <w:t xml:space="preserve"> </w:t>
      </w:r>
      <w:r w:rsidRPr="00630228">
        <w:rPr>
          <w:rFonts w:ascii="GHEA Grapalat" w:hAnsi="GHEA Grapalat"/>
          <w:i/>
          <w:iCs/>
          <w:lang w:val="hy-AM"/>
        </w:rPr>
        <w:t>հետապնդման</w:t>
      </w:r>
      <w:r w:rsidRPr="00630228">
        <w:rPr>
          <w:rFonts w:ascii="GHEA Grapalat" w:eastAsia="Calibri" w:hAnsi="GHEA Grapalat"/>
          <w:i/>
          <w:iCs/>
          <w:lang w:val="hy-AM"/>
        </w:rPr>
        <w:t xml:space="preserve"> </w:t>
      </w:r>
      <w:r w:rsidRPr="00630228">
        <w:rPr>
          <w:rFonts w:ascii="GHEA Grapalat" w:hAnsi="GHEA Grapalat"/>
          <w:i/>
          <w:iCs/>
          <w:lang w:val="hy-AM"/>
        </w:rPr>
        <w:t>իրականացման</w:t>
      </w:r>
      <w:r w:rsidRPr="00630228">
        <w:rPr>
          <w:rFonts w:ascii="GHEA Grapalat" w:eastAsia="Calibri" w:hAnsi="GHEA Grapalat"/>
          <w:i/>
          <w:iCs/>
          <w:lang w:val="hy-AM"/>
        </w:rPr>
        <w:t xml:space="preserve"> </w:t>
      </w:r>
      <w:r w:rsidRPr="00630228">
        <w:rPr>
          <w:rFonts w:ascii="GHEA Grapalat" w:hAnsi="GHEA Grapalat"/>
          <w:i/>
          <w:iCs/>
          <w:lang w:val="hy-AM"/>
        </w:rPr>
        <w:t>դեպքում» արտահերթ զեկույց,</w:t>
      </w:r>
    </w:p>
    <w:p w14:paraId="48B6C816"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Մարդու իրավունքների պաշտպանի 2018 թվականի տարեկան հաղորդման սեղմագիր,</w:t>
      </w:r>
    </w:p>
    <w:p w14:paraId="2726BF12"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2018 - 2019 թվականներին ՀՀ սահմանադրական դատարան ներկայացված ՀՀ մարդու իրավունքների պաշտպանի հատուկ դիրքորոշումների սեղմագիր» տեղեկագիր,</w:t>
      </w:r>
    </w:p>
    <w:p w14:paraId="147CEF88"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«Ջրամատակարարման ոլորտում սպառողների իրավունքների վերաբերյալ» ուղեցույց,</w:t>
      </w:r>
    </w:p>
    <w:p w14:paraId="17FDEDA7"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«Գազամատակարարման ոլորտում սպառողների իրավունքների վերաբերյալ» ուղեցույց,</w:t>
      </w:r>
    </w:p>
    <w:p w14:paraId="0392F0D2" w14:textId="77777777" w:rsidR="00473BB4" w:rsidRPr="00630228" w:rsidRDefault="00473BB4" w:rsidP="00473BB4">
      <w:pPr>
        <w:numPr>
          <w:ilvl w:val="0"/>
          <w:numId w:val="20"/>
        </w:numPr>
        <w:tabs>
          <w:tab w:val="left" w:pos="851"/>
        </w:tabs>
        <w:spacing w:line="276" w:lineRule="auto"/>
        <w:ind w:left="0" w:firstLine="567"/>
        <w:jc w:val="both"/>
        <w:rPr>
          <w:rFonts w:ascii="GHEA Grapalat" w:hAnsi="GHEA Grapalat"/>
          <w:i/>
          <w:iCs/>
          <w:lang w:val="hy-AM"/>
        </w:rPr>
      </w:pPr>
      <w:r w:rsidRPr="00630228">
        <w:rPr>
          <w:rFonts w:ascii="GHEA Grapalat" w:hAnsi="GHEA Grapalat"/>
          <w:i/>
          <w:iCs/>
          <w:lang w:val="hy-AM"/>
        </w:rPr>
        <w:t>«Հարկ վճարողների հարկային ստուգումների իրականացման վերաբերյալ» ուղեցույց,</w:t>
      </w:r>
    </w:p>
    <w:p w14:paraId="372D50E7" w14:textId="77777777" w:rsidR="00473BB4" w:rsidRPr="00FF6063" w:rsidRDefault="00473BB4" w:rsidP="00473BB4">
      <w:pPr>
        <w:numPr>
          <w:ilvl w:val="0"/>
          <w:numId w:val="20"/>
        </w:numPr>
        <w:tabs>
          <w:tab w:val="left" w:pos="851"/>
          <w:tab w:val="left" w:pos="993"/>
        </w:tabs>
        <w:spacing w:line="276" w:lineRule="auto"/>
        <w:ind w:left="0" w:firstLine="567"/>
        <w:jc w:val="both"/>
        <w:rPr>
          <w:rFonts w:ascii="GHEA Grapalat" w:hAnsi="GHEA Grapalat"/>
          <w:i/>
          <w:iCs/>
          <w:lang w:val="hy-AM"/>
        </w:rPr>
      </w:pPr>
      <w:r w:rsidRPr="00FF6063">
        <w:rPr>
          <w:rFonts w:ascii="GHEA Grapalat" w:hAnsi="GHEA Grapalat"/>
          <w:i/>
          <w:iCs/>
          <w:lang w:val="hy-AM"/>
        </w:rPr>
        <w:t>«Հաշմանդամություն ունեցող մարդկանց իրավունքների վերաբերյալ» ուղեցույց,</w:t>
      </w:r>
    </w:p>
    <w:p w14:paraId="608572A0" w14:textId="77777777" w:rsidR="00473BB4" w:rsidRPr="00FF6063" w:rsidRDefault="00473BB4" w:rsidP="00473BB4">
      <w:pPr>
        <w:numPr>
          <w:ilvl w:val="0"/>
          <w:numId w:val="20"/>
        </w:numPr>
        <w:tabs>
          <w:tab w:val="left" w:pos="851"/>
          <w:tab w:val="left" w:pos="993"/>
        </w:tabs>
        <w:spacing w:line="276" w:lineRule="auto"/>
        <w:ind w:left="0" w:firstLine="567"/>
        <w:jc w:val="both"/>
        <w:rPr>
          <w:rFonts w:ascii="GHEA Grapalat" w:hAnsi="GHEA Grapalat"/>
          <w:i/>
          <w:iCs/>
          <w:lang w:val="hy-AM"/>
        </w:rPr>
      </w:pPr>
      <w:r w:rsidRPr="00FF6063">
        <w:rPr>
          <w:rFonts w:ascii="GHEA Grapalat" w:hAnsi="GHEA Grapalat"/>
          <w:i/>
          <w:iCs/>
          <w:lang w:val="hy-AM"/>
        </w:rPr>
        <w:t>«Ընտանիքում բռնության ենթարկված անձանց իրավունքների վերաբերյալ» ուղեցույց,</w:t>
      </w:r>
    </w:p>
    <w:p w14:paraId="7A8B539D" w14:textId="77777777" w:rsidR="00473BB4" w:rsidRPr="00FF6063" w:rsidRDefault="00473BB4" w:rsidP="00473BB4">
      <w:pPr>
        <w:numPr>
          <w:ilvl w:val="0"/>
          <w:numId w:val="20"/>
        </w:numPr>
        <w:tabs>
          <w:tab w:val="left" w:pos="851"/>
          <w:tab w:val="left" w:pos="993"/>
        </w:tabs>
        <w:spacing w:line="276" w:lineRule="auto"/>
        <w:ind w:left="0" w:firstLine="567"/>
        <w:jc w:val="both"/>
        <w:rPr>
          <w:rFonts w:ascii="GHEA Grapalat" w:hAnsi="GHEA Grapalat"/>
          <w:i/>
          <w:iCs/>
          <w:lang w:val="hy-AM"/>
        </w:rPr>
      </w:pPr>
      <w:r w:rsidRPr="00FF6063">
        <w:rPr>
          <w:rFonts w:ascii="GHEA Grapalat" w:hAnsi="GHEA Grapalat"/>
          <w:i/>
          <w:iCs/>
          <w:lang w:val="hy-AM"/>
        </w:rPr>
        <w:t>«Պետական տարիքային կենսաթոշակի իրավունքի վերաբերյալ» ուղեցույց,</w:t>
      </w:r>
    </w:p>
    <w:p w14:paraId="4E13B907" w14:textId="77777777" w:rsidR="00473BB4" w:rsidRPr="00FF6063" w:rsidRDefault="00473BB4" w:rsidP="00473BB4">
      <w:pPr>
        <w:numPr>
          <w:ilvl w:val="0"/>
          <w:numId w:val="20"/>
        </w:numPr>
        <w:tabs>
          <w:tab w:val="left" w:pos="851"/>
          <w:tab w:val="left" w:pos="993"/>
        </w:tabs>
        <w:spacing w:line="276" w:lineRule="auto"/>
        <w:ind w:left="0" w:firstLine="567"/>
        <w:jc w:val="both"/>
        <w:rPr>
          <w:rFonts w:ascii="GHEA Grapalat" w:hAnsi="GHEA Grapalat"/>
          <w:i/>
          <w:iCs/>
        </w:rPr>
      </w:pPr>
      <w:r w:rsidRPr="00FF6063">
        <w:rPr>
          <w:rFonts w:ascii="GHEA Grapalat" w:hAnsi="GHEA Grapalat"/>
          <w:i/>
          <w:iCs/>
        </w:rPr>
        <w:lastRenderedPageBreak/>
        <w:t>«Աշխատողների իրավունքների վերաբերյալ» ուղեցույց</w:t>
      </w:r>
      <w:r w:rsidRPr="00FF6063">
        <w:rPr>
          <w:rFonts w:ascii="GHEA Grapalat" w:hAnsi="GHEA Grapalat"/>
          <w:i/>
          <w:iCs/>
          <w:lang w:val="hy-AM"/>
        </w:rPr>
        <w:t>:</w:t>
      </w:r>
    </w:p>
    <w:p w14:paraId="65AE1948" w14:textId="77777777" w:rsidR="00473BB4" w:rsidRPr="00FF6063" w:rsidRDefault="00473BB4" w:rsidP="00473BB4">
      <w:pPr>
        <w:spacing w:line="276" w:lineRule="auto"/>
        <w:ind w:firstLine="567"/>
        <w:jc w:val="both"/>
        <w:rPr>
          <w:rFonts w:ascii="GHEA Grapalat" w:hAnsi="GHEA Grapalat"/>
          <w:i/>
          <w:lang w:val="hy-AM"/>
        </w:rPr>
      </w:pPr>
      <w:r w:rsidRPr="00FF6063">
        <w:rPr>
          <w:rFonts w:ascii="GHEA Grapalat" w:hAnsi="GHEA Grapalat"/>
          <w:i/>
          <w:lang w:val="hy-AM"/>
        </w:rPr>
        <w:t>2020 թվականին Պաշտպանը հրապարակել է հետևյալ արտահերթ զեկույցները, ուղեցույցներն ու ձեռնարկը.</w:t>
      </w:r>
    </w:p>
    <w:p w14:paraId="630CD3E5" w14:textId="77777777" w:rsidR="00473BB4" w:rsidRPr="00FF6063" w:rsidRDefault="00473BB4" w:rsidP="00473BB4">
      <w:pPr>
        <w:pStyle w:val="ListParagraph"/>
        <w:numPr>
          <w:ilvl w:val="0"/>
          <w:numId w:val="23"/>
        </w:numPr>
        <w:tabs>
          <w:tab w:val="left" w:pos="993"/>
        </w:tabs>
        <w:spacing w:line="276" w:lineRule="auto"/>
        <w:ind w:left="0" w:firstLine="567"/>
        <w:jc w:val="both"/>
        <w:rPr>
          <w:rFonts w:ascii="GHEA Grapalat" w:hAnsi="GHEA Grapalat"/>
          <w:i/>
          <w:lang w:val="hy-AM"/>
        </w:rPr>
      </w:pPr>
      <w:r w:rsidRPr="00FF6063">
        <w:rPr>
          <w:rFonts w:ascii="GHEA Grapalat" w:hAnsi="GHEA Grapalat"/>
          <w:i/>
          <w:lang w:val="hy-AM"/>
        </w:rPr>
        <w:t>Զինված ուժերում Մարդու իրավունքների պաշտպանություն. Մարդու իրավունքների պաշտպանի մշտադիտարկման իրավական շրջանակ - (ձեռնարկ).</w:t>
      </w:r>
    </w:p>
    <w:p w14:paraId="7E29D1E1" w14:textId="77777777" w:rsidR="00473BB4" w:rsidRPr="00FF6063" w:rsidRDefault="00473BB4" w:rsidP="00473BB4">
      <w:pPr>
        <w:pStyle w:val="ListParagraph"/>
        <w:numPr>
          <w:ilvl w:val="0"/>
          <w:numId w:val="23"/>
        </w:numPr>
        <w:tabs>
          <w:tab w:val="left" w:pos="993"/>
        </w:tabs>
        <w:spacing w:line="276" w:lineRule="auto"/>
        <w:ind w:left="0" w:firstLine="567"/>
        <w:jc w:val="both"/>
        <w:rPr>
          <w:rFonts w:ascii="GHEA Grapalat" w:hAnsi="GHEA Grapalat"/>
          <w:i/>
          <w:lang w:val="hy-AM"/>
        </w:rPr>
      </w:pPr>
      <w:r w:rsidRPr="00FF6063">
        <w:rPr>
          <w:rFonts w:ascii="GHEA Grapalat" w:hAnsi="GHEA Grapalat"/>
          <w:i/>
          <w:lang w:val="hy-AM"/>
        </w:rPr>
        <w:t>Պատերազմի հետևանքով Լեռնային Ղարաբաղից տեղահանված մարդկանց համար - (ուղեցույց).</w:t>
      </w:r>
    </w:p>
    <w:p w14:paraId="25658ED7" w14:textId="77777777" w:rsidR="00473BB4" w:rsidRPr="00FF6063" w:rsidRDefault="00473BB4" w:rsidP="00473BB4">
      <w:pPr>
        <w:pStyle w:val="ListParagraph"/>
        <w:numPr>
          <w:ilvl w:val="0"/>
          <w:numId w:val="23"/>
        </w:numPr>
        <w:tabs>
          <w:tab w:val="left" w:pos="993"/>
        </w:tabs>
        <w:spacing w:line="276" w:lineRule="auto"/>
        <w:ind w:left="0" w:firstLine="567"/>
        <w:jc w:val="both"/>
        <w:rPr>
          <w:rFonts w:ascii="GHEA Grapalat" w:hAnsi="GHEA Grapalat"/>
          <w:i/>
          <w:lang w:val="hy-AM"/>
        </w:rPr>
      </w:pPr>
      <w:r w:rsidRPr="00FF6063">
        <w:rPr>
          <w:rFonts w:ascii="GHEA Grapalat" w:hAnsi="GHEA Grapalat"/>
          <w:i/>
          <w:lang w:val="hy-AM"/>
        </w:rPr>
        <w:t>Հայաստանի և Արցախի խաղաղ բնակչության նկատմամբ ադրբեջանական ԱԹՍ-ների թիրախային հարձակումների վերաբերյալ՝ որպես միջազգային իրավունքի կոպիտ խախտումներ - (արտահերթ զեկույց)</w:t>
      </w:r>
    </w:p>
    <w:p w14:paraId="44258960" w14:textId="77777777" w:rsidR="00473BB4" w:rsidRPr="00FF6063" w:rsidRDefault="00473BB4" w:rsidP="00473BB4">
      <w:pPr>
        <w:pStyle w:val="ListParagraph"/>
        <w:numPr>
          <w:ilvl w:val="0"/>
          <w:numId w:val="23"/>
        </w:numPr>
        <w:tabs>
          <w:tab w:val="left" w:pos="993"/>
          <w:tab w:val="left" w:pos="9360"/>
        </w:tabs>
        <w:spacing w:line="276" w:lineRule="auto"/>
        <w:ind w:left="0" w:firstLine="567"/>
        <w:jc w:val="both"/>
        <w:rPr>
          <w:rFonts w:ascii="GHEA Grapalat" w:hAnsi="GHEA Grapalat"/>
          <w:i/>
          <w:lang w:val="hy-AM"/>
        </w:rPr>
      </w:pPr>
      <w:r w:rsidRPr="00FF6063">
        <w:rPr>
          <w:rFonts w:ascii="GHEA Grapalat" w:hAnsi="GHEA Grapalat"/>
          <w:i/>
          <w:lang w:val="hy-AM"/>
        </w:rPr>
        <w:t>Ադրբեջանական զինված հարցակումներից տուժած Հայաստանի Գեղարքունիքի մարզի գյուղերում փաստահավաք աշխատանքների վերաբերյալ (Սեպտեմբերի 30 – Հոկտեմբերի 1, 2020 թ.) - (արտահերթ զեկույց)</w:t>
      </w:r>
    </w:p>
    <w:p w14:paraId="6F13F559" w14:textId="77777777" w:rsidR="00473BB4" w:rsidRPr="00FF6063" w:rsidRDefault="00473BB4" w:rsidP="00473BB4">
      <w:pPr>
        <w:pStyle w:val="ListParagraph"/>
        <w:numPr>
          <w:ilvl w:val="0"/>
          <w:numId w:val="23"/>
        </w:numPr>
        <w:tabs>
          <w:tab w:val="left" w:pos="993"/>
          <w:tab w:val="left" w:pos="9360"/>
        </w:tabs>
        <w:spacing w:line="276" w:lineRule="auto"/>
        <w:ind w:left="0" w:firstLine="567"/>
        <w:jc w:val="both"/>
        <w:rPr>
          <w:rFonts w:ascii="GHEA Grapalat" w:hAnsi="GHEA Grapalat"/>
          <w:i/>
          <w:lang w:val="hy-AM"/>
        </w:rPr>
      </w:pPr>
      <w:r w:rsidRPr="00FF6063">
        <w:rPr>
          <w:rFonts w:ascii="GHEA Grapalat" w:hAnsi="GHEA Grapalat"/>
          <w:i/>
          <w:lang w:val="hy-AM"/>
        </w:rPr>
        <w:t>«Եթերի ժամանակ տաղավարում նոր կորոնավիրուսային (COVID-19) համավարակի պայմաններում դիմակ կրելու պարտադիր պահանջի վերաբերյալ» - (արտահերթ զեկույց):</w:t>
      </w:r>
    </w:p>
    <w:p w14:paraId="6BB8507D" w14:textId="77777777" w:rsidR="00473BB4" w:rsidRPr="00FF6063" w:rsidRDefault="00473BB4" w:rsidP="00473BB4">
      <w:pPr>
        <w:tabs>
          <w:tab w:val="left" w:pos="9360"/>
        </w:tabs>
        <w:spacing w:line="276" w:lineRule="auto"/>
        <w:ind w:left="-142" w:firstLine="568"/>
        <w:jc w:val="both"/>
        <w:rPr>
          <w:rFonts w:ascii="GHEA Grapalat" w:hAnsi="GHEA Grapalat" w:cs="Arial"/>
          <w:i/>
          <w:lang w:val="hy-AM"/>
        </w:rPr>
      </w:pPr>
      <w:r w:rsidRPr="00FF6063">
        <w:rPr>
          <w:rFonts w:ascii="GHEA Grapalat" w:hAnsi="GHEA Grapalat"/>
          <w:i/>
          <w:lang w:val="hy-AM"/>
        </w:rPr>
        <w:t xml:space="preserve">2020 թվականի ընթացքում </w:t>
      </w:r>
      <w:r w:rsidRPr="00FF6063">
        <w:rPr>
          <w:rFonts w:ascii="GHEA Grapalat" w:hAnsi="GHEA Grapalat" w:cs="Arial"/>
          <w:i/>
          <w:lang w:val="hy-AM"/>
        </w:rPr>
        <w:t>Կանխարգելման ազգային մեխանիզմի գործառույթներն իրականացնող ստորաբաժանումն Արցախի մարդու իրավունքների պաշտպանի աշխատակազմի հետ համատեղ կազմել է նաև հայ գերիների ու զոհվածների մարմինների նկատմամբ ադրբեջանական զինված ուժերի դաժանությունների, վայրագությունների վերաբերյալ թվով 6 փակ արտահերթ զեկույց:</w:t>
      </w:r>
    </w:p>
    <w:p w14:paraId="18F4C0AD" w14:textId="77777777" w:rsidR="00473BB4" w:rsidRPr="00FF6063" w:rsidRDefault="00473BB4" w:rsidP="00473BB4">
      <w:pPr>
        <w:tabs>
          <w:tab w:val="left" w:pos="9360"/>
        </w:tabs>
        <w:spacing w:line="276" w:lineRule="auto"/>
        <w:ind w:left="-142" w:firstLine="568"/>
        <w:jc w:val="both"/>
        <w:rPr>
          <w:rFonts w:ascii="GHEA Grapalat" w:hAnsi="GHEA Grapalat"/>
          <w:i/>
          <w:lang w:val="hy-AM"/>
        </w:rPr>
      </w:pPr>
      <w:r w:rsidRPr="00FF6063">
        <w:rPr>
          <w:rFonts w:ascii="GHEA Grapalat" w:hAnsi="GHEA Grapalat"/>
          <w:i/>
          <w:lang w:val="hy-AM"/>
        </w:rPr>
        <w:t>2021 թվականին թվականին Պաշտպանը հրապարակել է հետևյալ արտահերթ զեկույցները.</w:t>
      </w:r>
    </w:p>
    <w:p w14:paraId="00906AAB" w14:textId="77777777" w:rsidR="00473BB4" w:rsidRPr="00FF6063" w:rsidRDefault="00473BB4" w:rsidP="00473BB4">
      <w:pPr>
        <w:pStyle w:val="ListParagraph"/>
        <w:numPr>
          <w:ilvl w:val="0"/>
          <w:numId w:val="24"/>
        </w:numPr>
        <w:tabs>
          <w:tab w:val="left" w:pos="567"/>
          <w:tab w:val="left" w:pos="851"/>
          <w:tab w:val="left" w:pos="9360"/>
        </w:tabs>
        <w:spacing w:line="276" w:lineRule="auto"/>
        <w:ind w:left="0" w:firstLine="426"/>
        <w:jc w:val="both"/>
        <w:rPr>
          <w:rFonts w:ascii="GHEA Grapalat" w:hAnsi="GHEA Grapalat"/>
          <w:i/>
          <w:lang w:val="hy-AM"/>
        </w:rPr>
      </w:pPr>
      <w:r w:rsidRPr="00FF6063">
        <w:rPr>
          <w:rFonts w:ascii="GHEA Grapalat" w:hAnsi="GHEA Grapalat"/>
          <w:i/>
          <w:lang w:val="hy-AM"/>
        </w:rPr>
        <w:t>«Ադրբեջանի կողմից մարդկության դեմ կատարված հանցագործությունները COVID-19-ի մարդածին աղետի համատեքստում» (անգլերեն),</w:t>
      </w:r>
    </w:p>
    <w:p w14:paraId="3F58CFFA" w14:textId="77777777" w:rsidR="00473BB4" w:rsidRPr="00FF6063" w:rsidRDefault="00473BB4" w:rsidP="00473BB4">
      <w:pPr>
        <w:pStyle w:val="ListParagraph"/>
        <w:numPr>
          <w:ilvl w:val="0"/>
          <w:numId w:val="24"/>
        </w:numPr>
        <w:tabs>
          <w:tab w:val="left" w:pos="567"/>
          <w:tab w:val="left" w:pos="851"/>
          <w:tab w:val="left" w:pos="9360"/>
        </w:tabs>
        <w:spacing w:line="276" w:lineRule="auto"/>
        <w:ind w:left="0" w:firstLine="426"/>
        <w:jc w:val="both"/>
        <w:rPr>
          <w:rFonts w:ascii="GHEA Grapalat" w:hAnsi="GHEA Grapalat"/>
          <w:i/>
          <w:lang w:val="hy-AM"/>
        </w:rPr>
      </w:pPr>
      <w:r w:rsidRPr="00FF6063">
        <w:rPr>
          <w:rFonts w:ascii="GHEA Grapalat" w:hAnsi="GHEA Grapalat"/>
          <w:i/>
          <w:lang w:val="hy-AM"/>
        </w:rPr>
        <w:t>Զինծառայողներին և նրանց ընտանիքներին արտոնություններ տրամադրելու վերաբերյալ (առաջարկներ),</w:t>
      </w:r>
    </w:p>
    <w:p w14:paraId="4D2F89F4" w14:textId="77777777" w:rsidR="00473BB4" w:rsidRPr="00FF6063" w:rsidRDefault="00473BB4" w:rsidP="00473BB4">
      <w:pPr>
        <w:pStyle w:val="ListParagraph"/>
        <w:numPr>
          <w:ilvl w:val="0"/>
          <w:numId w:val="24"/>
        </w:numPr>
        <w:tabs>
          <w:tab w:val="left" w:pos="567"/>
          <w:tab w:val="left" w:pos="851"/>
          <w:tab w:val="left" w:pos="9360"/>
        </w:tabs>
        <w:spacing w:line="276" w:lineRule="auto"/>
        <w:ind w:left="0" w:firstLine="426"/>
        <w:jc w:val="both"/>
        <w:rPr>
          <w:rFonts w:ascii="GHEA Grapalat" w:hAnsi="GHEA Grapalat"/>
          <w:i/>
          <w:lang w:val="hy-AM"/>
        </w:rPr>
      </w:pPr>
      <w:r w:rsidRPr="00FF6063">
        <w:rPr>
          <w:rFonts w:ascii="GHEA Grapalat" w:hAnsi="GHEA Grapalat"/>
          <w:i/>
          <w:lang w:val="hy-AM"/>
        </w:rPr>
        <w:t>Ազատությունից զրկված անձի հիվանդասենյակում քրեակատարողական ծառայողի մշտական ներկայության անթույլատրելիության վերաբերյալ (կալանավորված անձի օրինակով):</w:t>
      </w:r>
    </w:p>
    <w:p w14:paraId="70256532" w14:textId="77777777" w:rsidR="00473BB4" w:rsidRPr="00FF6063" w:rsidRDefault="00473BB4" w:rsidP="00473BB4">
      <w:pPr>
        <w:tabs>
          <w:tab w:val="left" w:pos="567"/>
        </w:tabs>
        <w:spacing w:line="276" w:lineRule="auto"/>
        <w:ind w:right="-2"/>
        <w:jc w:val="both"/>
        <w:rPr>
          <w:rFonts w:ascii="GHEA Grapalat" w:eastAsia="Sylfaen" w:hAnsi="GHEA Grapalat" w:cs="Sylfaen"/>
          <w:bCs/>
          <w:i/>
          <w:iCs/>
          <w:color w:val="000000"/>
          <w:lang w:val="hy-AM"/>
        </w:rPr>
      </w:pPr>
      <w:r w:rsidRPr="00FF6063">
        <w:rPr>
          <w:rFonts w:ascii="GHEA Grapalat" w:eastAsia="Sylfaen" w:hAnsi="GHEA Grapalat" w:cs="Sylfaen"/>
          <w:bCs/>
          <w:i/>
          <w:iCs/>
          <w:color w:val="000000"/>
          <w:lang w:val="hy-AM"/>
        </w:rPr>
        <w:tab/>
        <w:t>201</w:t>
      </w:r>
      <w:r w:rsidRPr="006062B9">
        <w:rPr>
          <w:rFonts w:ascii="GHEA Grapalat" w:eastAsia="Sylfaen" w:hAnsi="GHEA Grapalat" w:cs="Sylfaen"/>
          <w:bCs/>
          <w:i/>
          <w:iCs/>
          <w:color w:val="000000"/>
          <w:lang w:val="hy-AM"/>
        </w:rPr>
        <w:t>9</w:t>
      </w:r>
      <w:r w:rsidRPr="00FF6063">
        <w:rPr>
          <w:rFonts w:ascii="GHEA Grapalat" w:eastAsia="Sylfaen" w:hAnsi="GHEA Grapalat" w:cs="Sylfaen"/>
          <w:bCs/>
          <w:i/>
          <w:iCs/>
          <w:color w:val="000000"/>
          <w:lang w:val="hy-AM"/>
        </w:rPr>
        <w:t>,</w:t>
      </w:r>
      <w:r w:rsidRPr="006062B9">
        <w:rPr>
          <w:rFonts w:ascii="GHEA Grapalat" w:eastAsia="Sylfaen" w:hAnsi="GHEA Grapalat" w:cs="Sylfaen"/>
          <w:bCs/>
          <w:i/>
          <w:iCs/>
          <w:color w:val="000000"/>
          <w:lang w:val="hy-AM"/>
        </w:rPr>
        <w:t xml:space="preserve"> </w:t>
      </w:r>
      <w:r w:rsidRPr="00FF6063">
        <w:rPr>
          <w:rFonts w:ascii="GHEA Grapalat" w:eastAsia="Sylfaen" w:hAnsi="GHEA Grapalat" w:cs="Sylfaen"/>
          <w:bCs/>
          <w:i/>
          <w:iCs/>
          <w:color w:val="000000"/>
          <w:lang w:val="hy-AM"/>
        </w:rPr>
        <w:t>20</w:t>
      </w:r>
      <w:r w:rsidRPr="006062B9">
        <w:rPr>
          <w:rFonts w:ascii="GHEA Grapalat" w:eastAsia="Sylfaen" w:hAnsi="GHEA Grapalat" w:cs="Sylfaen"/>
          <w:bCs/>
          <w:i/>
          <w:iCs/>
          <w:color w:val="000000"/>
          <w:lang w:val="hy-AM"/>
        </w:rPr>
        <w:t>20, 2021</w:t>
      </w:r>
      <w:r w:rsidRPr="00FF6063">
        <w:rPr>
          <w:rFonts w:ascii="GHEA Grapalat" w:eastAsia="Sylfaen" w:hAnsi="GHEA Grapalat" w:cs="Sylfaen"/>
          <w:bCs/>
          <w:i/>
          <w:iCs/>
          <w:color w:val="000000"/>
          <w:lang w:val="hy-AM"/>
        </w:rPr>
        <w:t xml:space="preserve"> թվականներին պաշտպանի աշխատակազմի բյուջեն կազմել է համապատասխանաբար 452,644.7</w:t>
      </w:r>
      <w:r w:rsidRPr="006062B9">
        <w:rPr>
          <w:rFonts w:ascii="GHEA Grapalat" w:eastAsia="Sylfaen" w:hAnsi="GHEA Grapalat" w:cs="Sylfaen"/>
          <w:bCs/>
          <w:i/>
          <w:iCs/>
          <w:color w:val="000000"/>
          <w:lang w:val="hy-AM"/>
        </w:rPr>
        <w:t xml:space="preserve"> </w:t>
      </w:r>
      <w:r w:rsidRPr="00FF6063">
        <w:rPr>
          <w:rFonts w:ascii="GHEA Grapalat" w:eastAsia="Sylfaen" w:hAnsi="GHEA Grapalat" w:cs="Sylfaen"/>
          <w:bCs/>
          <w:i/>
          <w:iCs/>
          <w:color w:val="000000"/>
          <w:lang w:val="hy-AM"/>
        </w:rPr>
        <w:t>հազար</w:t>
      </w:r>
      <w:r w:rsidRPr="006062B9">
        <w:rPr>
          <w:rFonts w:ascii="GHEA Grapalat" w:eastAsia="Sylfaen" w:hAnsi="GHEA Grapalat" w:cs="Sylfaen"/>
          <w:bCs/>
          <w:i/>
          <w:iCs/>
          <w:color w:val="000000"/>
          <w:lang w:val="hy-AM"/>
        </w:rPr>
        <w:t xml:space="preserve">, </w:t>
      </w:r>
      <w:r w:rsidRPr="00FF6063">
        <w:rPr>
          <w:rFonts w:ascii="GHEA Grapalat" w:eastAsia="Sylfaen" w:hAnsi="GHEA Grapalat" w:cs="Sylfaen"/>
          <w:bCs/>
          <w:i/>
          <w:iCs/>
          <w:color w:val="000000"/>
          <w:lang w:val="hy-AM"/>
        </w:rPr>
        <w:t>515,412.3 հազար</w:t>
      </w:r>
      <w:r w:rsidRPr="006062B9">
        <w:rPr>
          <w:rFonts w:ascii="GHEA Grapalat" w:eastAsia="Sylfaen" w:hAnsi="GHEA Grapalat" w:cs="Sylfaen"/>
          <w:bCs/>
          <w:i/>
          <w:iCs/>
          <w:color w:val="000000"/>
          <w:lang w:val="hy-AM"/>
        </w:rPr>
        <w:t xml:space="preserve"> և </w:t>
      </w:r>
      <w:r w:rsidRPr="00FF6063">
        <w:rPr>
          <w:rFonts w:ascii="GHEA Grapalat" w:eastAsia="Sylfaen" w:hAnsi="GHEA Grapalat" w:cs="Sylfaen"/>
          <w:bCs/>
          <w:i/>
          <w:iCs/>
          <w:color w:val="000000"/>
          <w:lang w:val="hy-AM"/>
        </w:rPr>
        <w:t>532,480.3</w:t>
      </w:r>
      <w:r w:rsidRPr="006062B9">
        <w:rPr>
          <w:rFonts w:ascii="GHEA Grapalat" w:eastAsia="Sylfaen" w:hAnsi="GHEA Grapalat" w:cs="Sylfaen"/>
          <w:bCs/>
          <w:i/>
          <w:iCs/>
          <w:color w:val="000000"/>
          <w:lang w:val="hy-AM"/>
        </w:rPr>
        <w:t xml:space="preserve"> </w:t>
      </w:r>
      <w:r w:rsidRPr="00FF6063">
        <w:rPr>
          <w:rFonts w:ascii="GHEA Grapalat" w:eastAsia="Sylfaen" w:hAnsi="GHEA Grapalat" w:cs="Sylfaen"/>
          <w:bCs/>
          <w:i/>
          <w:iCs/>
          <w:color w:val="000000"/>
          <w:lang w:val="hy-AM"/>
        </w:rPr>
        <w:t>հազար</w:t>
      </w:r>
      <w:r w:rsidRPr="006062B9">
        <w:rPr>
          <w:rFonts w:ascii="GHEA Grapalat" w:eastAsia="Sylfaen" w:hAnsi="GHEA Grapalat" w:cs="Sylfaen"/>
          <w:bCs/>
          <w:i/>
          <w:iCs/>
          <w:color w:val="000000"/>
          <w:lang w:val="hy-AM"/>
        </w:rPr>
        <w:t xml:space="preserve"> </w:t>
      </w:r>
      <w:r w:rsidRPr="00FF6063">
        <w:rPr>
          <w:rFonts w:ascii="GHEA Grapalat" w:eastAsia="Sylfaen" w:hAnsi="GHEA Grapalat" w:cs="Sylfaen"/>
          <w:bCs/>
          <w:i/>
          <w:iCs/>
          <w:color w:val="000000"/>
          <w:lang w:val="hy-AM"/>
        </w:rPr>
        <w:t>դրամ:</w:t>
      </w:r>
    </w:p>
    <w:p w14:paraId="65A81F68" w14:textId="02E54D67" w:rsidR="00473BB4" w:rsidRPr="00FF6063" w:rsidRDefault="00473BB4" w:rsidP="00473BB4">
      <w:pPr>
        <w:tabs>
          <w:tab w:val="left" w:pos="851"/>
        </w:tabs>
        <w:spacing w:line="276" w:lineRule="auto"/>
        <w:ind w:right="-2" w:firstLine="567"/>
        <w:jc w:val="both"/>
        <w:rPr>
          <w:rFonts w:ascii="GHEA Grapalat" w:eastAsia="Sylfaen" w:hAnsi="GHEA Grapalat" w:cs="Sylfaen"/>
          <w:bCs/>
          <w:i/>
          <w:iCs/>
          <w:color w:val="000000"/>
          <w:lang w:val="hy-AM"/>
        </w:rPr>
      </w:pPr>
    </w:p>
    <w:p w14:paraId="31D70C4F" w14:textId="77777777" w:rsidR="00FF6063" w:rsidRPr="00FF6063" w:rsidRDefault="00FF6063" w:rsidP="00473BB4">
      <w:pPr>
        <w:tabs>
          <w:tab w:val="left" w:pos="851"/>
        </w:tabs>
        <w:spacing w:line="276" w:lineRule="auto"/>
        <w:ind w:right="-2" w:firstLine="567"/>
        <w:jc w:val="both"/>
        <w:rPr>
          <w:rFonts w:ascii="GHEA Grapalat" w:eastAsia="Sylfaen" w:hAnsi="GHEA Grapalat" w:cs="Sylfaen"/>
          <w:bCs/>
          <w:i/>
          <w:iCs/>
          <w:color w:val="000000"/>
          <w:lang w:val="hy-AM"/>
        </w:rPr>
      </w:pPr>
    </w:p>
    <w:p w14:paraId="7DC9B683" w14:textId="77777777" w:rsidR="00473BB4" w:rsidRPr="00FF6063" w:rsidRDefault="00473BB4" w:rsidP="00473BB4">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lastRenderedPageBreak/>
        <w:t xml:space="preserve">2. ՆՊԱՏԱԿՆԵՐԸ ԵՎ ԹԻՐԱԽՆԵՐԸ </w:t>
      </w:r>
      <w:bookmarkEnd w:id="0"/>
      <w:r w:rsidRPr="00FF6063">
        <w:rPr>
          <w:rFonts w:ascii="GHEA Grapalat" w:hAnsi="GHEA Grapalat"/>
          <w:kern w:val="16"/>
          <w:sz w:val="22"/>
          <w:szCs w:val="22"/>
          <w:lang w:val="hy-AM"/>
        </w:rPr>
        <w:t xml:space="preserve">ՄԺԾԾ ԺԱՄԱՆԱԿԱՀԱՏՎԱԾՈՒՄ </w:t>
      </w:r>
    </w:p>
    <w:p w14:paraId="3E6BC8B6" w14:textId="77777777" w:rsidR="00473BB4" w:rsidRPr="00FF6063" w:rsidRDefault="00473BB4" w:rsidP="00473BB4">
      <w:pPr>
        <w:tabs>
          <w:tab w:val="left" w:pos="90"/>
          <w:tab w:val="left" w:pos="142"/>
        </w:tabs>
        <w:spacing w:line="276" w:lineRule="auto"/>
        <w:ind w:firstLine="720"/>
        <w:jc w:val="both"/>
        <w:rPr>
          <w:rFonts w:ascii="GHEA Grapalat" w:hAnsi="GHEA Grapalat"/>
          <w:i/>
          <w:lang w:val="hy-AM"/>
        </w:rPr>
      </w:pPr>
      <w:r w:rsidRPr="00FF6063">
        <w:rPr>
          <w:rFonts w:ascii="GHEA Grapalat" w:hAnsi="GHEA Grapalat"/>
          <w:i/>
          <w:lang w:val="hy-AM"/>
        </w:rPr>
        <w:t>Պաշտպանի աշխատակազմի գործունեությունը բաղկացած է երկու հիմնական ուղղություններից՝ անհատական դեպքերի քննարկում և համակարգային խնդիրների լուծմանն ուղղված քայլեր: Վերջինն իր հերթին հետապնդում է նաև կանխարգելիչ նպատակ՝ բացառելու ապագայում իրավունքների խախտման դեպքերը:</w:t>
      </w:r>
    </w:p>
    <w:p w14:paraId="47FFB12E" w14:textId="77777777" w:rsidR="00473BB4" w:rsidRPr="00FF6063" w:rsidRDefault="00473BB4" w:rsidP="00473BB4">
      <w:pPr>
        <w:tabs>
          <w:tab w:val="left" w:pos="90"/>
          <w:tab w:val="left" w:pos="142"/>
        </w:tabs>
        <w:spacing w:line="276" w:lineRule="auto"/>
        <w:ind w:firstLine="720"/>
        <w:jc w:val="both"/>
        <w:rPr>
          <w:rFonts w:ascii="GHEA Grapalat" w:hAnsi="GHEA Grapalat"/>
          <w:i/>
          <w:color w:val="FF0000"/>
          <w:highlight w:val="yellow"/>
          <w:lang w:val="hy-AM"/>
        </w:rPr>
      </w:pPr>
      <w:r w:rsidRPr="00FF6063">
        <w:rPr>
          <w:rFonts w:ascii="GHEA Grapalat" w:hAnsi="GHEA Grapalat"/>
          <w:i/>
          <w:lang w:val="hy-AM"/>
        </w:rPr>
        <w:t>Անհատական դեպքերի վերաբերյալ քննարկումներն իրականացվում են «Մարդու իրավունքների պաշտպանի մասին» սահմանադրական օրենքով նախատեսված երկու ուղղությամբ՝ բողոքի և սեփական նախաձեռնությամբ հարցի քննարկման ընթացակարգերով: Այս առումով անհրաժեշտ է արձանագրել, որ վերջին տարիներին էականորեն աճել են Պաշտպանին ներկայացվող դիմումների ու բողոքների թիվը:</w:t>
      </w:r>
      <w:r w:rsidRPr="00FF6063">
        <w:rPr>
          <w:rFonts w:ascii="GHEA Grapalat" w:hAnsi="GHEA Grapalat" w:cs="Sylfaen"/>
          <w:lang w:val="hy-AM"/>
        </w:rPr>
        <w:t xml:space="preserve"> </w:t>
      </w:r>
      <w:r w:rsidRPr="00FF6063">
        <w:rPr>
          <w:rFonts w:ascii="GHEA Grapalat" w:hAnsi="GHEA Grapalat" w:cs="Sylfaen"/>
          <w:i/>
          <w:lang w:val="hy-AM"/>
        </w:rPr>
        <w:t>Ինչպես երևում է վերը ներկայացված վիճակագրական տվյալներից դիմում-բողոքների աճը կրում է շարունակական բնույթ:</w:t>
      </w:r>
    </w:p>
    <w:p w14:paraId="373CFAFE" w14:textId="77777777" w:rsidR="00473BB4" w:rsidRPr="00FF6063" w:rsidRDefault="00473BB4" w:rsidP="00473BB4">
      <w:pPr>
        <w:tabs>
          <w:tab w:val="left" w:pos="90"/>
          <w:tab w:val="left" w:pos="142"/>
        </w:tabs>
        <w:spacing w:line="276" w:lineRule="auto"/>
        <w:ind w:firstLine="720"/>
        <w:jc w:val="both"/>
        <w:rPr>
          <w:rFonts w:ascii="GHEA Grapalat" w:hAnsi="GHEA Grapalat"/>
          <w:i/>
          <w:lang w:val="hy-AM"/>
        </w:rPr>
      </w:pPr>
      <w:r w:rsidRPr="00FF6063">
        <w:rPr>
          <w:rFonts w:ascii="GHEA Grapalat" w:hAnsi="GHEA Grapalat"/>
          <w:i/>
          <w:lang w:val="hy-AM"/>
        </w:rPr>
        <w:t>Պաշտպանի աշխատակազմի գործունեության երկրորդ հիմնարար ուղղությունը համակարգային խնդիրների վերհանումն ու դրանց լուծման համար անհրաժեշտ ուղիների նախանշումն է: Հարկ է ընդգծել, որ անհատական դիմումներից բացի, համակարգային խնդիրների վերհանման աղբյուր են հանդիսանում նաև Պաշտպանի կոնվենցիոն մանդատների շրջանակում իրականացվող գործողությունները: Ոլորտային մշտադիտարկումների շնորհիվ բազմիցս արձանագրվել են խորքային խնդիրներ, որոնք պահանջում են օրենսդրական կամ այլ ինստիտուցիոնալ մոտեցում:</w:t>
      </w:r>
    </w:p>
    <w:p w14:paraId="3975AE7A" w14:textId="77777777" w:rsidR="00473BB4" w:rsidRPr="00FF6063" w:rsidRDefault="00473BB4" w:rsidP="00473BB4">
      <w:pPr>
        <w:pStyle w:val="ListParagraph"/>
        <w:tabs>
          <w:tab w:val="left" w:pos="90"/>
          <w:tab w:val="left" w:pos="142"/>
        </w:tabs>
        <w:spacing w:line="276" w:lineRule="auto"/>
        <w:ind w:left="0" w:firstLine="720"/>
        <w:jc w:val="both"/>
        <w:rPr>
          <w:rFonts w:ascii="GHEA Grapalat" w:hAnsi="GHEA Grapalat"/>
          <w:i/>
          <w:lang w:val="hy-AM"/>
        </w:rPr>
      </w:pPr>
      <w:r w:rsidRPr="00FF6063">
        <w:rPr>
          <w:rFonts w:ascii="GHEA Grapalat" w:hAnsi="GHEA Grapalat"/>
          <w:i/>
          <w:lang w:val="hy-AM"/>
        </w:rPr>
        <w:t>Մարդու իրավունքների պաշտպանի գործունեությունն իր բնույթով պետք է լինի նաև կանխարգելիչ: Անհատական դիմումների քննարկումից և օրենքով վերապահված այլ գործառույթների իրականացումից վերհանված խնդիրներին հաճախ կարիք է լինում ցուցաբերել ինստիտուցիոնալ մոտեցում: Այդ առումով Պաշտպանի գործառույթները կարելի է դասակարգել հետևյալ հիմնական ուղղությունների՝</w:t>
      </w:r>
    </w:p>
    <w:p w14:paraId="72B34DBE" w14:textId="77777777" w:rsidR="00473BB4" w:rsidRPr="00FF6063" w:rsidRDefault="00473BB4" w:rsidP="00473BB4">
      <w:pPr>
        <w:pStyle w:val="ListParagraph"/>
        <w:numPr>
          <w:ilvl w:val="0"/>
          <w:numId w:val="22"/>
        </w:numPr>
        <w:tabs>
          <w:tab w:val="left" w:pos="90"/>
          <w:tab w:val="left" w:pos="142"/>
          <w:tab w:val="left" w:pos="1134"/>
        </w:tabs>
        <w:spacing w:after="160" w:line="276" w:lineRule="auto"/>
        <w:ind w:left="0" w:firstLine="720"/>
        <w:contextualSpacing/>
        <w:jc w:val="both"/>
        <w:rPr>
          <w:rFonts w:ascii="GHEA Grapalat" w:hAnsi="GHEA Grapalat"/>
          <w:b/>
          <w:i/>
          <w:lang w:val="hy-AM"/>
        </w:rPr>
      </w:pPr>
      <w:r w:rsidRPr="00FF6063">
        <w:rPr>
          <w:rFonts w:ascii="GHEA Grapalat" w:hAnsi="GHEA Grapalat"/>
          <w:b/>
          <w:i/>
          <w:lang w:val="hy-AM"/>
        </w:rPr>
        <w:t>օրենքների և ենթաօրենսդրական ակտերի նախագծերի մշակում.</w:t>
      </w:r>
    </w:p>
    <w:p w14:paraId="63BA608A" w14:textId="77777777" w:rsidR="00473BB4" w:rsidRPr="00FF6063" w:rsidRDefault="00473BB4" w:rsidP="00473BB4">
      <w:pPr>
        <w:pStyle w:val="ListParagraph"/>
        <w:numPr>
          <w:ilvl w:val="0"/>
          <w:numId w:val="22"/>
        </w:numPr>
        <w:tabs>
          <w:tab w:val="left" w:pos="90"/>
          <w:tab w:val="left" w:pos="142"/>
          <w:tab w:val="left" w:pos="1134"/>
        </w:tabs>
        <w:spacing w:after="160" w:line="276" w:lineRule="auto"/>
        <w:ind w:left="0" w:firstLine="720"/>
        <w:contextualSpacing/>
        <w:jc w:val="both"/>
        <w:rPr>
          <w:rFonts w:ascii="GHEA Grapalat" w:hAnsi="GHEA Grapalat"/>
          <w:b/>
          <w:i/>
          <w:lang w:val="hy-AM"/>
        </w:rPr>
      </w:pPr>
      <w:r w:rsidRPr="00FF6063">
        <w:rPr>
          <w:rFonts w:ascii="GHEA Grapalat" w:hAnsi="GHEA Grapalat"/>
          <w:b/>
          <w:i/>
          <w:lang w:val="hy-AM"/>
        </w:rPr>
        <w:t>օրենքների, Ազգային ժողովի որոշումների, Հանրապետության նախագահի հրամանագրերի և կարգադրությունների, Կառավարության և վարչապետի որոշումների, ենթաօրենսդրական նորմատիվ իրավական ակտերի Սահմանադրության 2-րդ գլխի դրույթներին համապատասխանության հարցերով Սահմանադրական դատարան դիմումի հասցեագրում.</w:t>
      </w:r>
    </w:p>
    <w:p w14:paraId="00168B58" w14:textId="5F62B88E" w:rsidR="00473BB4" w:rsidRPr="00FF6063" w:rsidRDefault="00473BB4" w:rsidP="00473BB4">
      <w:pPr>
        <w:pStyle w:val="ListParagraph"/>
        <w:numPr>
          <w:ilvl w:val="0"/>
          <w:numId w:val="22"/>
        </w:numPr>
        <w:tabs>
          <w:tab w:val="left" w:pos="90"/>
          <w:tab w:val="left" w:pos="142"/>
          <w:tab w:val="left" w:pos="1134"/>
        </w:tabs>
        <w:spacing w:after="160" w:line="276" w:lineRule="auto"/>
        <w:ind w:left="0" w:firstLine="720"/>
        <w:contextualSpacing/>
        <w:jc w:val="both"/>
        <w:rPr>
          <w:rFonts w:ascii="GHEA Grapalat" w:hAnsi="GHEA Grapalat"/>
          <w:b/>
          <w:i/>
          <w:lang w:val="hy-AM"/>
        </w:rPr>
      </w:pPr>
      <w:r w:rsidRPr="00FF6063">
        <w:rPr>
          <w:rFonts w:ascii="GHEA Grapalat" w:hAnsi="GHEA Grapalat"/>
          <w:b/>
          <w:i/>
          <w:lang w:val="hy-AM"/>
        </w:rPr>
        <w:t>մինչև մարդու</w:t>
      </w:r>
      <w:r w:rsidRPr="00FF6063">
        <w:rPr>
          <w:rFonts w:ascii="Calibri" w:hAnsi="Calibri" w:cs="Calibri"/>
          <w:b/>
          <w:i/>
          <w:lang w:val="hy-AM"/>
        </w:rPr>
        <w:t> </w:t>
      </w:r>
      <w:r w:rsidRPr="00FF6063">
        <w:rPr>
          <w:rFonts w:ascii="GHEA Grapalat" w:hAnsi="GHEA Grapalat"/>
          <w:b/>
          <w:i/>
          <w:lang w:val="hy-AM"/>
        </w:rPr>
        <w:t>իրավունքներին և ազատություններին վերաբերող նորմատիվ իրավական ակտերի նախագծերի ընդունումը դրանց վերաբերյալ իրավասու մարմին գրավոր կարծիքի տրամադրում.</w:t>
      </w:r>
    </w:p>
    <w:p w14:paraId="7BEC5015" w14:textId="77777777" w:rsidR="00473BB4" w:rsidRPr="00FF6063" w:rsidRDefault="00473BB4" w:rsidP="00473BB4">
      <w:pPr>
        <w:pStyle w:val="ListParagraph"/>
        <w:numPr>
          <w:ilvl w:val="0"/>
          <w:numId w:val="22"/>
        </w:numPr>
        <w:tabs>
          <w:tab w:val="left" w:pos="90"/>
          <w:tab w:val="left" w:pos="142"/>
          <w:tab w:val="left" w:pos="1134"/>
        </w:tabs>
        <w:spacing w:line="276" w:lineRule="auto"/>
        <w:ind w:left="0" w:firstLine="720"/>
        <w:contextualSpacing/>
        <w:jc w:val="both"/>
        <w:rPr>
          <w:rFonts w:ascii="GHEA Grapalat" w:hAnsi="GHEA Grapalat"/>
          <w:b/>
          <w:i/>
          <w:lang w:val="hy-AM"/>
        </w:rPr>
      </w:pPr>
      <w:r w:rsidRPr="00FF6063">
        <w:rPr>
          <w:rFonts w:ascii="GHEA Grapalat" w:hAnsi="GHEA Grapalat"/>
          <w:b/>
          <w:i/>
          <w:lang w:val="hy-AM"/>
        </w:rPr>
        <w:lastRenderedPageBreak/>
        <w:t>Սահմանադրական դատարանում քննվող՝ Սահմանադրության 2-րդ գլխի դրույթներին հակասությանը վերաբերող դիմումների վերաբերյալ հատուկ կարծիքների ներկայացում:</w:t>
      </w:r>
    </w:p>
    <w:p w14:paraId="33C940C6" w14:textId="77777777" w:rsidR="00473BB4" w:rsidRPr="00FF6063" w:rsidRDefault="00473BB4" w:rsidP="00473BB4">
      <w:pPr>
        <w:tabs>
          <w:tab w:val="left" w:pos="90"/>
          <w:tab w:val="left" w:pos="142"/>
        </w:tabs>
        <w:spacing w:line="276" w:lineRule="auto"/>
        <w:ind w:firstLine="720"/>
        <w:jc w:val="both"/>
        <w:rPr>
          <w:rFonts w:ascii="GHEA Grapalat" w:hAnsi="GHEA Grapalat"/>
          <w:i/>
          <w:lang w:val="hy-AM" w:eastAsia="x-none"/>
        </w:rPr>
      </w:pPr>
      <w:r w:rsidRPr="00FF6063">
        <w:rPr>
          <w:rFonts w:ascii="GHEA Grapalat" w:hAnsi="GHEA Grapalat"/>
          <w:i/>
          <w:lang w:val="hy-AM" w:eastAsia="x-none"/>
        </w:rPr>
        <w:t xml:space="preserve">Այս հիմնական ուղղություններով աշխատանքն իրականացվում է Պաշտպանի՝ նորմատիվ իրավական ակտերի կատարելագործմանն առնչվող սահմանադրական լիազորության շրջանակում: Սա թույլ է տալիս ոչ միայն նպաստել ներպետական օրենսդրության զարգացմանը, այլ նաև անհատական դիմումներից, մշտադիտարկումներից և այլ աղբյուրներից վերհանված խնդիրների լուծմանն ուղղված քայլեր ձեռնարկել: </w:t>
      </w:r>
    </w:p>
    <w:p w14:paraId="4AC6B8E1" w14:textId="77777777" w:rsidR="00473BB4" w:rsidRPr="00FF6063" w:rsidRDefault="00473BB4" w:rsidP="00473BB4">
      <w:pPr>
        <w:tabs>
          <w:tab w:val="left" w:pos="90"/>
          <w:tab w:val="left" w:pos="142"/>
        </w:tabs>
        <w:spacing w:line="276" w:lineRule="auto"/>
        <w:ind w:firstLine="720"/>
        <w:jc w:val="both"/>
        <w:rPr>
          <w:rFonts w:ascii="GHEA Grapalat" w:hAnsi="GHEA Grapalat"/>
          <w:b/>
          <w:i/>
          <w:u w:val="single"/>
          <w:lang w:val="hy-AM"/>
        </w:rPr>
      </w:pPr>
      <w:r w:rsidRPr="00FF6063">
        <w:rPr>
          <w:rFonts w:ascii="GHEA Grapalat" w:hAnsi="GHEA Grapalat"/>
          <w:b/>
          <w:i/>
          <w:u w:val="single"/>
          <w:lang w:val="hy-AM" w:eastAsia="x-none"/>
        </w:rPr>
        <w:t xml:space="preserve">1. </w:t>
      </w:r>
      <w:r w:rsidRPr="00FF6063">
        <w:rPr>
          <w:rFonts w:ascii="GHEA Grapalat" w:hAnsi="GHEA Grapalat"/>
          <w:b/>
          <w:i/>
          <w:u w:val="single"/>
          <w:lang w:val="hy-AM"/>
        </w:rPr>
        <w:t>Օրենքների և ենթաօրենսդրական ակտերի նախագծերի մշակում</w:t>
      </w:r>
    </w:p>
    <w:p w14:paraId="44AF7E7B" w14:textId="77777777" w:rsidR="00473BB4" w:rsidRPr="00FF6063" w:rsidRDefault="00473BB4" w:rsidP="00473BB4">
      <w:pPr>
        <w:tabs>
          <w:tab w:val="left" w:pos="90"/>
          <w:tab w:val="left" w:pos="142"/>
        </w:tabs>
        <w:spacing w:line="276" w:lineRule="auto"/>
        <w:ind w:firstLine="720"/>
        <w:jc w:val="both"/>
        <w:rPr>
          <w:rFonts w:ascii="GHEA Grapalat" w:hAnsi="GHEA Grapalat"/>
          <w:i/>
          <w:lang w:val="hy-AM" w:eastAsia="x-none"/>
        </w:rPr>
      </w:pPr>
      <w:r w:rsidRPr="00FF6063">
        <w:rPr>
          <w:rFonts w:ascii="GHEA Grapalat" w:hAnsi="GHEA Grapalat"/>
          <w:i/>
          <w:lang w:val="hy-AM" w:eastAsia="x-none"/>
        </w:rPr>
        <w:t xml:space="preserve">Վերջին տարիներին գործադրվել է նոր պրակտիկա, որը ենթադրում է, որ մարդու իրավունքներին առնչվող համակարգային խնդիրների լուծման ուղղությամբ Պաշտպանի աշխատակազմում մշակվում են օրենսդրական նախագծեր, դրանք շրջանառվում են իրավասու պետական մարմինների, ինչպես նաև համապատասխան հասարակական կազմակերպությունների շրջանակներում և ներկայացվում կառավարության և խորհրդարանի քննարկմանը: </w:t>
      </w:r>
    </w:p>
    <w:p w14:paraId="1B94205C" w14:textId="77777777" w:rsidR="00473BB4" w:rsidRPr="00FF6063" w:rsidRDefault="00473BB4" w:rsidP="00473BB4">
      <w:pPr>
        <w:pStyle w:val="ListParagraph"/>
        <w:tabs>
          <w:tab w:val="left" w:pos="90"/>
          <w:tab w:val="left" w:pos="142"/>
        </w:tabs>
        <w:spacing w:line="276" w:lineRule="auto"/>
        <w:ind w:left="0" w:firstLine="720"/>
        <w:jc w:val="both"/>
        <w:rPr>
          <w:rFonts w:ascii="GHEA Grapalat" w:hAnsi="GHEA Grapalat"/>
          <w:b/>
          <w:i/>
          <w:u w:val="single"/>
          <w:lang w:val="hy-AM"/>
        </w:rPr>
      </w:pPr>
      <w:r w:rsidRPr="00FF6063">
        <w:rPr>
          <w:rFonts w:ascii="GHEA Grapalat" w:hAnsi="GHEA Grapalat"/>
          <w:b/>
          <w:i/>
          <w:u w:val="single"/>
          <w:lang w:val="hy-AM"/>
        </w:rPr>
        <w:t>2. Իրավական ակտերի Սահմանադրության համապատասխանության հարցերով Սահմանադրական դատարան դիմումի հասցեագրում</w:t>
      </w:r>
    </w:p>
    <w:p w14:paraId="1CAA1D93" w14:textId="77777777" w:rsidR="00473BB4" w:rsidRPr="00FF6063" w:rsidRDefault="00473BB4" w:rsidP="00473BB4">
      <w:pPr>
        <w:tabs>
          <w:tab w:val="left" w:pos="90"/>
          <w:tab w:val="left" w:pos="142"/>
        </w:tabs>
        <w:spacing w:line="276" w:lineRule="auto"/>
        <w:ind w:firstLine="720"/>
        <w:jc w:val="both"/>
        <w:rPr>
          <w:rFonts w:ascii="GHEA Grapalat" w:hAnsi="GHEA Grapalat"/>
          <w:i/>
          <w:strike/>
          <w:lang w:val="hy-AM" w:eastAsia="x-none"/>
        </w:rPr>
      </w:pPr>
      <w:r w:rsidRPr="00FF6063">
        <w:rPr>
          <w:rFonts w:ascii="GHEA Grapalat" w:hAnsi="GHEA Grapalat"/>
          <w:i/>
          <w:lang w:val="hy-AM" w:eastAsia="x-none"/>
        </w:rPr>
        <w:t xml:space="preserve">Նորմատիվ իրավական ակտերի կատարելագործման սահմանադրական գործառույթի իրականացման կարևոր ուղղություններից է նաև Սահմանադրական դատարան դիմումների ներկայացումը: Դրանցով վիճարկվում են օրենսդրական կոնկրետ կարգավորումների հակասությունը Սահմանադրության 2-րդ գլխով նախատեսված դրույթներին: </w:t>
      </w:r>
    </w:p>
    <w:p w14:paraId="453D5410" w14:textId="6C2195DE" w:rsidR="00473BB4" w:rsidRPr="00FF6063" w:rsidRDefault="00473BB4" w:rsidP="00473BB4">
      <w:pPr>
        <w:pStyle w:val="ListParagraph"/>
        <w:tabs>
          <w:tab w:val="left" w:pos="90"/>
          <w:tab w:val="left" w:pos="142"/>
        </w:tabs>
        <w:spacing w:line="276" w:lineRule="auto"/>
        <w:ind w:left="0" w:firstLine="720"/>
        <w:jc w:val="both"/>
        <w:rPr>
          <w:rFonts w:ascii="GHEA Grapalat" w:hAnsi="GHEA Grapalat"/>
          <w:b/>
          <w:i/>
          <w:u w:val="single"/>
          <w:lang w:val="hy-AM"/>
        </w:rPr>
      </w:pPr>
      <w:r w:rsidRPr="00FF6063">
        <w:rPr>
          <w:rFonts w:ascii="GHEA Grapalat" w:hAnsi="GHEA Grapalat"/>
          <w:b/>
          <w:i/>
          <w:u w:val="single"/>
          <w:lang w:val="hy-AM"/>
        </w:rPr>
        <w:t>3. Մարդու</w:t>
      </w:r>
      <w:r w:rsidRPr="00FF6063">
        <w:rPr>
          <w:rFonts w:ascii="Calibri" w:hAnsi="Calibri" w:cs="Calibri"/>
          <w:b/>
          <w:i/>
          <w:u w:val="single"/>
          <w:lang w:val="hy-AM"/>
        </w:rPr>
        <w:t> </w:t>
      </w:r>
      <w:r w:rsidRPr="00FF6063">
        <w:rPr>
          <w:rFonts w:ascii="GHEA Grapalat" w:hAnsi="GHEA Grapalat"/>
          <w:b/>
          <w:i/>
          <w:u w:val="single"/>
          <w:lang w:val="hy-AM"/>
        </w:rPr>
        <w:t>իրավունքներին և ազատություններին վերաբերող նորմատիվ իրավական ակտերի նախագծերի վերաբերյալ գրավոր կարծիք</w:t>
      </w:r>
      <w:r w:rsidR="00D25373">
        <w:rPr>
          <w:rFonts w:ascii="GHEA Grapalat" w:hAnsi="GHEA Grapalat"/>
          <w:b/>
          <w:i/>
          <w:u w:val="single"/>
          <w:lang w:val="en-US"/>
        </w:rPr>
        <w:t>ների</w:t>
      </w:r>
      <w:r w:rsidRPr="00FF6063">
        <w:rPr>
          <w:rFonts w:ascii="GHEA Grapalat" w:hAnsi="GHEA Grapalat"/>
          <w:b/>
          <w:i/>
          <w:u w:val="single"/>
          <w:lang w:val="hy-AM"/>
        </w:rPr>
        <w:t xml:space="preserve"> տրամադրում</w:t>
      </w:r>
    </w:p>
    <w:p w14:paraId="5CCEC479" w14:textId="77777777" w:rsidR="00473BB4" w:rsidRPr="00FF6063" w:rsidRDefault="00473BB4" w:rsidP="00473BB4">
      <w:pPr>
        <w:tabs>
          <w:tab w:val="left" w:pos="90"/>
          <w:tab w:val="left" w:pos="142"/>
        </w:tabs>
        <w:spacing w:line="276" w:lineRule="auto"/>
        <w:ind w:firstLine="720"/>
        <w:jc w:val="both"/>
        <w:rPr>
          <w:rFonts w:ascii="GHEA Grapalat" w:hAnsi="GHEA Grapalat"/>
          <w:i/>
          <w:lang w:val="hy-AM" w:eastAsia="x-none"/>
        </w:rPr>
      </w:pPr>
      <w:r w:rsidRPr="00FF6063">
        <w:rPr>
          <w:rFonts w:ascii="GHEA Grapalat" w:hAnsi="GHEA Grapalat"/>
          <w:i/>
          <w:lang w:val="hy-AM" w:eastAsia="x-none"/>
        </w:rPr>
        <w:t xml:space="preserve">Պաշտպանն իր՝ նորմատիվ իրավական ակտերի կատարելագործման գործառույթի շրջանակներում 2022-2024 թվականներին շարունակելու է տրամադրել դիրքորոշումներ իրավասու մարմինների ներկայացրած փոփոխություններին ու  առաջարկություններին: </w:t>
      </w:r>
    </w:p>
    <w:p w14:paraId="03544DEC" w14:textId="77777777" w:rsidR="00473BB4" w:rsidRPr="00FF6063" w:rsidRDefault="00473BB4" w:rsidP="00473BB4">
      <w:pPr>
        <w:pStyle w:val="ListParagraph"/>
        <w:tabs>
          <w:tab w:val="left" w:pos="90"/>
          <w:tab w:val="left" w:pos="142"/>
        </w:tabs>
        <w:spacing w:line="276" w:lineRule="auto"/>
        <w:ind w:left="0" w:firstLine="720"/>
        <w:jc w:val="both"/>
        <w:rPr>
          <w:rFonts w:ascii="GHEA Grapalat" w:hAnsi="GHEA Grapalat"/>
          <w:b/>
          <w:i/>
          <w:u w:val="single"/>
          <w:lang w:val="hy-AM"/>
        </w:rPr>
      </w:pPr>
      <w:r w:rsidRPr="00FF6063">
        <w:rPr>
          <w:rFonts w:ascii="GHEA Grapalat" w:hAnsi="GHEA Grapalat"/>
          <w:b/>
          <w:i/>
          <w:u w:val="single"/>
          <w:lang w:val="hy-AM"/>
        </w:rPr>
        <w:t>4. Սահմանադրական դատարանում քննվող դիմումների վերաբերյալ հատուկ կարծիքների ներկայացում</w:t>
      </w:r>
    </w:p>
    <w:p w14:paraId="543E02CB" w14:textId="77777777" w:rsidR="00473BB4" w:rsidRPr="00FF6063" w:rsidRDefault="00473BB4" w:rsidP="00473BB4">
      <w:pPr>
        <w:tabs>
          <w:tab w:val="left" w:pos="90"/>
          <w:tab w:val="left" w:pos="142"/>
        </w:tabs>
        <w:spacing w:line="276" w:lineRule="auto"/>
        <w:ind w:firstLine="720"/>
        <w:jc w:val="both"/>
        <w:rPr>
          <w:rFonts w:ascii="GHEA Grapalat" w:hAnsi="GHEA Grapalat"/>
          <w:i/>
          <w:lang w:val="hy-AM" w:eastAsia="x-none"/>
        </w:rPr>
      </w:pPr>
      <w:r w:rsidRPr="00FF6063">
        <w:rPr>
          <w:rFonts w:ascii="GHEA Grapalat" w:hAnsi="GHEA Grapalat"/>
          <w:i/>
          <w:lang w:val="hy-AM" w:eastAsia="x-none"/>
        </w:rPr>
        <w:t xml:space="preserve">Պաշտպանը մշտական ներկայացուցիչ ունի նաև ՀՀ սահմանադրական դատարանում: Նշված գործառույթը հատկապես կարևորվում է նրանով, որ Պաշտպանը դատարանին ուղղված՝ </w:t>
      </w:r>
      <w:r w:rsidRPr="00FF6063">
        <w:rPr>
          <w:rFonts w:ascii="GHEA Grapalat" w:hAnsi="GHEA Grapalat"/>
          <w:i/>
          <w:lang w:val="hy-AM"/>
        </w:rPr>
        <w:t>Սահմանադրության 2-րդ գլխի դրույթներին</w:t>
      </w:r>
      <w:r w:rsidRPr="00FF6063">
        <w:rPr>
          <w:rFonts w:ascii="GHEA Grapalat" w:hAnsi="GHEA Grapalat"/>
          <w:i/>
          <w:lang w:val="hy-AM" w:eastAsia="x-none"/>
        </w:rPr>
        <w:t xml:space="preserve"> վերաբերող դիմումների վերաբերյալ ներկայացնում է հատուկ դիրքորոշում (amicus brief): </w:t>
      </w:r>
    </w:p>
    <w:p w14:paraId="69FDF818" w14:textId="77777777" w:rsidR="00473BB4" w:rsidRPr="00FF6063" w:rsidRDefault="00473BB4" w:rsidP="00473BB4">
      <w:pPr>
        <w:tabs>
          <w:tab w:val="left" w:pos="90"/>
          <w:tab w:val="left" w:pos="142"/>
          <w:tab w:val="left" w:pos="1134"/>
        </w:tabs>
        <w:spacing w:line="276" w:lineRule="auto"/>
        <w:ind w:firstLine="720"/>
        <w:jc w:val="both"/>
        <w:rPr>
          <w:rFonts w:ascii="GHEA Grapalat" w:hAnsi="GHEA Grapalat"/>
          <w:i/>
          <w:lang w:val="hy-AM"/>
        </w:rPr>
      </w:pPr>
      <w:r w:rsidRPr="00FF6063">
        <w:rPr>
          <w:rFonts w:ascii="GHEA Grapalat" w:hAnsi="GHEA Grapalat"/>
          <w:i/>
          <w:lang w:val="hy-AM"/>
        </w:rPr>
        <w:lastRenderedPageBreak/>
        <w:t>Մարդու իրավունքների պաշտպանի` Սահմանադրությամբ և «Մարդու իրավունքների պաշտպանի մասին» սահմանադրական օրենքով վերապահված, ինչպես նաև նախատեսվող նոր լիազորությունների լիարժեք ու արդյունավետ իրականացումն ապահովելու նպատակով 202</w:t>
      </w:r>
      <w:r w:rsidRPr="006062B9">
        <w:rPr>
          <w:rFonts w:ascii="GHEA Grapalat" w:hAnsi="GHEA Grapalat"/>
          <w:i/>
          <w:lang w:val="hy-AM"/>
        </w:rPr>
        <w:t>2</w:t>
      </w:r>
      <w:r w:rsidRPr="00FF6063">
        <w:rPr>
          <w:rFonts w:ascii="GHEA Grapalat" w:hAnsi="GHEA Grapalat"/>
          <w:i/>
          <w:lang w:val="hy-AM"/>
        </w:rPr>
        <w:t>-202</w:t>
      </w:r>
      <w:r w:rsidRPr="006062B9">
        <w:rPr>
          <w:rFonts w:ascii="GHEA Grapalat" w:hAnsi="GHEA Grapalat"/>
          <w:i/>
          <w:lang w:val="hy-AM"/>
        </w:rPr>
        <w:t>4</w:t>
      </w:r>
      <w:r w:rsidRPr="00FF6063">
        <w:rPr>
          <w:rFonts w:ascii="GHEA Grapalat" w:hAnsi="GHEA Grapalat"/>
          <w:i/>
          <w:lang w:val="hy-AM"/>
        </w:rPr>
        <w:t xml:space="preserve"> թվականներին նախատեսվում է Պաշտպանի աշխատակազմում կատարել կառուցվածքային փոփոխություններ և ավելացնել հաստիքների թվաքանակը:</w:t>
      </w:r>
    </w:p>
    <w:p w14:paraId="4F239319" w14:textId="77777777" w:rsidR="00473BB4" w:rsidRPr="00FF6063" w:rsidRDefault="00473BB4" w:rsidP="00473BB4">
      <w:pPr>
        <w:tabs>
          <w:tab w:val="left" w:pos="90"/>
          <w:tab w:val="left" w:pos="142"/>
          <w:tab w:val="left" w:pos="1134"/>
        </w:tabs>
        <w:spacing w:line="276" w:lineRule="auto"/>
        <w:ind w:firstLine="720"/>
        <w:jc w:val="both"/>
        <w:rPr>
          <w:rFonts w:ascii="GHEA Grapalat" w:hAnsi="GHEA Grapalat"/>
          <w:i/>
          <w:lang w:val="hy-AM"/>
        </w:rPr>
      </w:pPr>
      <w:r w:rsidRPr="00FF6063">
        <w:rPr>
          <w:rFonts w:ascii="GHEA Grapalat" w:hAnsi="GHEA Grapalat"/>
          <w:i/>
          <w:lang w:val="hy-AM"/>
        </w:rPr>
        <w:t>Պաշտպանի աշխատակազմում հաստիքային միավորների թվաքանակի</w:t>
      </w:r>
      <w:r w:rsidRPr="006062B9">
        <w:rPr>
          <w:rFonts w:ascii="GHEA Grapalat" w:hAnsi="GHEA Grapalat"/>
          <w:i/>
          <w:lang w:val="hy-AM"/>
        </w:rPr>
        <w:t xml:space="preserve"> նախատեսվող</w:t>
      </w:r>
      <w:r w:rsidRPr="00FF6063">
        <w:rPr>
          <w:rFonts w:ascii="GHEA Grapalat" w:hAnsi="GHEA Grapalat"/>
          <w:i/>
          <w:lang w:val="hy-AM"/>
        </w:rPr>
        <w:t xml:space="preserve"> ավելացումը պայմանավորված է.</w:t>
      </w:r>
    </w:p>
    <w:p w14:paraId="22CF12E1" w14:textId="77777777" w:rsidR="00473BB4" w:rsidRPr="00FF6063" w:rsidRDefault="00473BB4" w:rsidP="00473BB4">
      <w:pPr>
        <w:tabs>
          <w:tab w:val="left" w:pos="90"/>
          <w:tab w:val="left" w:pos="142"/>
          <w:tab w:val="left" w:pos="1134"/>
        </w:tabs>
        <w:spacing w:line="276" w:lineRule="auto"/>
        <w:ind w:firstLine="720"/>
        <w:jc w:val="both"/>
        <w:rPr>
          <w:rFonts w:ascii="GHEA Grapalat" w:hAnsi="GHEA Grapalat"/>
          <w:i/>
          <w:lang w:val="hy-AM"/>
        </w:rPr>
      </w:pPr>
      <w:r w:rsidRPr="00FF6063">
        <w:rPr>
          <w:rFonts w:ascii="GHEA Grapalat" w:hAnsi="GHEA Grapalat"/>
          <w:i/>
          <w:lang w:val="hy-AM"/>
        </w:rPr>
        <w:t>1)</w:t>
      </w:r>
      <w:r w:rsidRPr="00FF6063">
        <w:rPr>
          <w:rFonts w:ascii="GHEA Grapalat" w:hAnsi="GHEA Grapalat"/>
          <w:i/>
          <w:lang w:val="hy-AM"/>
        </w:rPr>
        <w:tab/>
        <w:t>Պաշտպանի՝ իրավահավասարության ոլորտում նախատեսվող նոր գործառույթների պատշաճ իրականացումն ապահովելու անհրաժեշտությամբ,</w:t>
      </w:r>
    </w:p>
    <w:p w14:paraId="7D1411AF" w14:textId="77777777" w:rsidR="00473BB4" w:rsidRPr="00FF6063" w:rsidRDefault="00473BB4" w:rsidP="00473BB4">
      <w:pPr>
        <w:tabs>
          <w:tab w:val="left" w:pos="90"/>
          <w:tab w:val="left" w:pos="142"/>
          <w:tab w:val="left" w:pos="1134"/>
        </w:tabs>
        <w:spacing w:line="276" w:lineRule="auto"/>
        <w:ind w:firstLine="720"/>
        <w:jc w:val="both"/>
        <w:rPr>
          <w:rFonts w:ascii="GHEA Grapalat" w:hAnsi="GHEA Grapalat"/>
          <w:i/>
          <w:lang w:val="hy-AM"/>
        </w:rPr>
      </w:pPr>
      <w:r w:rsidRPr="00FF6063">
        <w:rPr>
          <w:rFonts w:ascii="GHEA Grapalat" w:hAnsi="GHEA Grapalat"/>
          <w:i/>
          <w:lang w:val="hy-AM"/>
        </w:rPr>
        <w:t>2)</w:t>
      </w:r>
      <w:r w:rsidRPr="00FF6063">
        <w:rPr>
          <w:rFonts w:ascii="GHEA Grapalat" w:hAnsi="GHEA Grapalat"/>
          <w:i/>
          <w:lang w:val="hy-AM"/>
        </w:rPr>
        <w:tab/>
        <w:t>Պաշտպանին ներկայացվող դիմում-բողոքների և թեժ գիծ հեռախոսահամարին ստացվող հեռախոսազանգերի թվի էական աճով,</w:t>
      </w:r>
    </w:p>
    <w:p w14:paraId="05F75F83" w14:textId="77777777" w:rsidR="00473BB4" w:rsidRPr="00FF6063" w:rsidRDefault="00473BB4" w:rsidP="00473BB4">
      <w:pPr>
        <w:tabs>
          <w:tab w:val="left" w:pos="90"/>
          <w:tab w:val="left" w:pos="142"/>
          <w:tab w:val="left" w:pos="1134"/>
        </w:tabs>
        <w:spacing w:line="276" w:lineRule="auto"/>
        <w:ind w:firstLine="720"/>
        <w:jc w:val="both"/>
        <w:rPr>
          <w:rFonts w:ascii="GHEA Grapalat" w:hAnsi="GHEA Grapalat"/>
          <w:i/>
          <w:lang w:val="hy-AM"/>
        </w:rPr>
      </w:pPr>
      <w:r w:rsidRPr="00FF6063">
        <w:rPr>
          <w:rFonts w:ascii="GHEA Grapalat" w:hAnsi="GHEA Grapalat"/>
          <w:i/>
          <w:lang w:val="hy-AM"/>
        </w:rPr>
        <w:t>3)</w:t>
      </w:r>
      <w:r w:rsidRPr="00FF6063">
        <w:rPr>
          <w:rFonts w:ascii="GHEA Grapalat" w:hAnsi="GHEA Grapalat"/>
          <w:i/>
          <w:lang w:val="hy-AM"/>
        </w:rPr>
        <w:tab/>
        <w:t>Լոռիում մարզային ստորաբաժանում ստեղծելու անհրաժեշտությամբ,</w:t>
      </w:r>
    </w:p>
    <w:p w14:paraId="7E17DEA8" w14:textId="07477809" w:rsidR="00473BB4" w:rsidRDefault="00473BB4" w:rsidP="00473BB4">
      <w:pPr>
        <w:tabs>
          <w:tab w:val="left" w:pos="90"/>
          <w:tab w:val="left" w:pos="142"/>
          <w:tab w:val="left" w:pos="1134"/>
        </w:tabs>
        <w:spacing w:line="276" w:lineRule="auto"/>
        <w:ind w:firstLine="720"/>
        <w:jc w:val="both"/>
        <w:rPr>
          <w:rFonts w:ascii="GHEA Grapalat" w:hAnsi="GHEA Grapalat"/>
          <w:i/>
          <w:lang w:val="hy-AM"/>
        </w:rPr>
      </w:pPr>
      <w:r w:rsidRPr="00FF6063">
        <w:rPr>
          <w:rFonts w:ascii="GHEA Grapalat" w:hAnsi="GHEA Grapalat"/>
          <w:i/>
          <w:lang w:val="hy-AM"/>
        </w:rPr>
        <w:t>4)</w:t>
      </w:r>
      <w:r w:rsidRPr="00FF6063">
        <w:rPr>
          <w:rFonts w:ascii="GHEA Grapalat" w:hAnsi="GHEA Grapalat"/>
          <w:i/>
          <w:lang w:val="hy-AM"/>
        </w:rPr>
        <w:tab/>
        <w:t>բարեվարքության հարցերով կազմակերպչի և գլխավոր քարտուղարի օգնականի պաշտոններ նախատեսելու օրենսդրական պահանջով:</w:t>
      </w:r>
    </w:p>
    <w:p w14:paraId="5BD498C1" w14:textId="77777777" w:rsidR="006062B9" w:rsidRPr="006062B9" w:rsidRDefault="006062B9" w:rsidP="006062B9">
      <w:pPr>
        <w:tabs>
          <w:tab w:val="left" w:pos="90"/>
          <w:tab w:val="left" w:pos="142"/>
          <w:tab w:val="left" w:pos="1134"/>
        </w:tabs>
        <w:spacing w:line="276" w:lineRule="auto"/>
        <w:ind w:firstLine="720"/>
        <w:jc w:val="both"/>
        <w:rPr>
          <w:rFonts w:ascii="GHEA Grapalat" w:hAnsi="GHEA Grapalat"/>
          <w:i/>
          <w:lang w:val="hy-AM"/>
        </w:rPr>
      </w:pPr>
    </w:p>
    <w:p w14:paraId="4F1406EB" w14:textId="77777777" w:rsidR="006062B9" w:rsidRPr="006062B9" w:rsidRDefault="006062B9" w:rsidP="006062B9">
      <w:pPr>
        <w:spacing w:line="276" w:lineRule="auto"/>
        <w:ind w:firstLine="540"/>
        <w:jc w:val="both"/>
        <w:rPr>
          <w:rFonts w:ascii="GHEA Grapalat" w:hAnsi="GHEA Grapalat"/>
          <w:i/>
          <w:lang w:val="hy-AM"/>
        </w:rPr>
      </w:pPr>
      <w:r w:rsidRPr="006062B9">
        <w:rPr>
          <w:rFonts w:ascii="GHEA Grapalat" w:hAnsi="GHEA Grapalat"/>
          <w:i/>
          <w:lang w:val="hy-AM"/>
        </w:rPr>
        <w:t xml:space="preserve">2016 թվականի հունվարի 1-ից պաշտոնապես ուժի մեջ մտան կայուն զարգացման 2030 օրակարգում ներառված՝ </w:t>
      </w:r>
      <w:r w:rsidRPr="006062B9">
        <w:rPr>
          <w:rFonts w:ascii="GHEA Grapalat" w:hAnsi="GHEA Grapalat"/>
          <w:b/>
          <w:i/>
          <w:lang w:val="hy-AM"/>
        </w:rPr>
        <w:t>Միավորված ազգերի կազմակերպության կայուն զարգացման 17 նպատակները,</w:t>
      </w:r>
      <w:r w:rsidRPr="006062B9">
        <w:rPr>
          <w:rFonts w:ascii="GHEA Grapalat" w:hAnsi="GHEA Grapalat"/>
          <w:i/>
          <w:lang w:val="hy-AM"/>
        </w:rPr>
        <w:t xml:space="preserve"> որոնք ընդունվեցին աշխարհի երկրների առաջնորդների 2015թ. սեպտեմբերի ՄԱԿ-ի պատմական գագաթնաժողովի ժամանակ: Այդ նպատակները, ի թիվս այլնի, ներառում են կայացած, ներառական և կայուն տնտեսական աճի, լիարժեք և արտադրողական զբաղվածության և բոլորի համար արժանապատիվ աշխատանքի խթանումը (8-րդ նպատակ), բոլորի համար ներառական ու համապատասխան որակյալ կրթությունը և ողջ կյանքի ընթացքում ուսման հնարավորությունների խթանումը (4-րդ նպատակ), ջրի ու սանիտարական պայմանների հասանելիությունը և դրանց կայուն ձևով կառավարումը (6-րդ նպատակ), կանանց և տղամարդկանց միջև հավասարության ապահովումը (5-րդ նպատակ) և այլն:</w:t>
      </w:r>
    </w:p>
    <w:p w14:paraId="4E5A358B" w14:textId="77777777" w:rsidR="006062B9" w:rsidRPr="006062B9" w:rsidRDefault="006062B9" w:rsidP="006062B9">
      <w:pPr>
        <w:spacing w:line="276" w:lineRule="auto"/>
        <w:ind w:firstLine="540"/>
        <w:jc w:val="both"/>
        <w:rPr>
          <w:rFonts w:ascii="GHEA Grapalat" w:hAnsi="GHEA Grapalat"/>
          <w:i/>
          <w:lang w:val="hy-AM"/>
        </w:rPr>
      </w:pPr>
      <w:r w:rsidRPr="006062B9">
        <w:rPr>
          <w:rFonts w:ascii="GHEA Grapalat" w:hAnsi="GHEA Grapalat"/>
          <w:i/>
          <w:lang w:val="hy-AM"/>
        </w:rPr>
        <w:t xml:space="preserve">Հաշվի առնելով, որ կայուն զարգացման նպատակներն ուղղված են մարդու հիմնական իրավունքների և ազատությունների երաշխավորմանը հասարակական կյանքի տարբեր ոլորտներում՝ դրանք բովանդակային առումով ներառվում են նաև Մարդու իրավունքների պաշտպանի ինստիուտի գործունեության շրջանակներում՝ հիմք ընդունելով վերջինիս լայն մանդատը, ինչպես նաև կոնվենցիոն կարգավիճակները: Ավելին, Պաշտպանի՝ երկրում մարդու իրավունքների և ազատությունների վիճակը գնահատող տարեկան հաղորդումներն </w:t>
      </w:r>
      <w:r w:rsidRPr="006062B9">
        <w:rPr>
          <w:rFonts w:ascii="GHEA Grapalat" w:hAnsi="GHEA Grapalat"/>
          <w:i/>
          <w:lang w:val="hy-AM"/>
        </w:rPr>
        <w:lastRenderedPageBreak/>
        <w:t xml:space="preserve">ու զեկույցները հանդես են գալիս իբրև կայուն զարգացման նպատակների իրագործման գնահատման օբյեկտիվ ցուցիչներ: </w:t>
      </w:r>
    </w:p>
    <w:p w14:paraId="06A713F3" w14:textId="77777777" w:rsidR="00854CAB" w:rsidRPr="00FF6063" w:rsidRDefault="00895443" w:rsidP="00854CAB">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en-US"/>
        </w:rPr>
        <w:t>3</w:t>
      </w:r>
      <w:r w:rsidR="00854CAB" w:rsidRPr="00FF6063">
        <w:rPr>
          <w:rFonts w:ascii="GHEA Grapalat" w:hAnsi="GHEA Grapalat"/>
          <w:kern w:val="16"/>
          <w:sz w:val="22"/>
          <w:szCs w:val="22"/>
          <w:lang w:val="hy-AM"/>
        </w:rPr>
        <w:t xml:space="preserve">. </w:t>
      </w:r>
      <w:r w:rsidR="00854CAB" w:rsidRPr="00FF6063">
        <w:rPr>
          <w:rFonts w:ascii="GHEA Grapalat" w:hAnsi="GHEA Grapalat"/>
          <w:kern w:val="16"/>
          <w:sz w:val="22"/>
          <w:szCs w:val="22"/>
          <w:lang w:val="en-US"/>
        </w:rPr>
        <w:t xml:space="preserve">ԾԱԽՍԱՅԻՆ ԳԵՐԱԿԱՅՈՒԹՅՈՒՆՆԵՐԸ </w:t>
      </w:r>
      <w:r w:rsidR="00854CAB" w:rsidRPr="00FF6063">
        <w:rPr>
          <w:rFonts w:ascii="GHEA Grapalat" w:hAnsi="GHEA Grapalat"/>
          <w:kern w:val="16"/>
          <w:sz w:val="22"/>
          <w:szCs w:val="22"/>
          <w:lang w:val="hy-AM"/>
        </w:rPr>
        <w:t xml:space="preserve">ՄԺԾԾ ԺԱՄԱՆԱԿԱՀԱՏՎԱԾՈՒՄ </w:t>
      </w: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8"/>
        <w:gridCol w:w="3856"/>
      </w:tblGrid>
      <w:tr w:rsidR="00BA622F" w:rsidRPr="00FF6063" w14:paraId="1C0FDBB5" w14:textId="77777777" w:rsidTr="00166DE6">
        <w:tc>
          <w:tcPr>
            <w:tcW w:w="6238" w:type="dxa"/>
            <w:shd w:val="clear" w:color="auto" w:fill="D9D9D9"/>
          </w:tcPr>
          <w:p w14:paraId="74ADF4E6" w14:textId="77777777" w:rsidR="00BA622F" w:rsidRPr="00FF6063" w:rsidRDefault="00BA622F" w:rsidP="00BA622F">
            <w:pPr>
              <w:pStyle w:val="BodyText"/>
              <w:spacing w:line="240" w:lineRule="auto"/>
              <w:jc w:val="both"/>
              <w:rPr>
                <w:rFonts w:ascii="GHEA Grapalat" w:hAnsi="GHEA Grapalat"/>
                <w:sz w:val="22"/>
                <w:lang w:val="hy-AM" w:eastAsia="en-US"/>
              </w:rPr>
            </w:pPr>
            <w:r w:rsidRPr="00FF6063">
              <w:rPr>
                <w:rFonts w:ascii="GHEA Grapalat" w:hAnsi="GHEA Grapalat" w:cs="Sylfaen"/>
                <w:b w:val="0"/>
                <w:kern w:val="16"/>
                <w:sz w:val="20"/>
                <w:lang w:val="hy-AM" w:eastAsia="en-US"/>
              </w:rPr>
              <w:t>Գերակա ծախսային ուղղությունները ՄԺԾԾ ժամանակահատվածի համար` (ըստ գերակայությունների նվազման)</w:t>
            </w:r>
          </w:p>
        </w:tc>
        <w:tc>
          <w:tcPr>
            <w:tcW w:w="3856" w:type="dxa"/>
            <w:shd w:val="clear" w:color="auto" w:fill="D9D9D9"/>
          </w:tcPr>
          <w:p w14:paraId="509916E3" w14:textId="77777777" w:rsidR="00BA622F" w:rsidRPr="00FF6063" w:rsidRDefault="00BA622F" w:rsidP="00BA622F">
            <w:pPr>
              <w:pStyle w:val="BodyText"/>
              <w:spacing w:line="240" w:lineRule="auto"/>
              <w:rPr>
                <w:rFonts w:ascii="GHEA Grapalat" w:hAnsi="GHEA Grapalat"/>
                <w:sz w:val="22"/>
                <w:lang w:val="hy-AM" w:eastAsia="en-US"/>
              </w:rPr>
            </w:pPr>
            <w:r w:rsidRPr="00FF6063">
              <w:rPr>
                <w:rFonts w:ascii="GHEA Grapalat" w:hAnsi="GHEA Grapalat" w:cs="Sylfaen"/>
                <w:b w:val="0"/>
                <w:kern w:val="16"/>
                <w:sz w:val="20"/>
                <w:lang w:val="hy-AM" w:eastAsia="en-US"/>
              </w:rPr>
              <w:t>Հիմնավորում</w:t>
            </w:r>
            <w:r w:rsidRPr="00FF6063">
              <w:rPr>
                <w:rFonts w:ascii="GHEA Grapalat" w:hAnsi="GHEA Grapalat"/>
                <w:b w:val="0"/>
                <w:kern w:val="16"/>
                <w:sz w:val="20"/>
                <w:lang w:val="hy-AM" w:eastAsia="en-US"/>
              </w:rPr>
              <w:t>ներ</w:t>
            </w:r>
          </w:p>
        </w:tc>
      </w:tr>
      <w:tr w:rsidR="00BA622F" w:rsidRPr="00166DE6" w14:paraId="36A3D16D" w14:textId="77777777" w:rsidTr="00166DE6">
        <w:trPr>
          <w:trHeight w:val="876"/>
        </w:trPr>
        <w:tc>
          <w:tcPr>
            <w:tcW w:w="6238" w:type="dxa"/>
            <w:tcBorders>
              <w:top w:val="single" w:sz="4" w:space="0" w:color="auto"/>
              <w:left w:val="single" w:sz="4" w:space="0" w:color="auto"/>
              <w:bottom w:val="single" w:sz="4" w:space="0" w:color="auto"/>
              <w:right w:val="single" w:sz="4" w:space="0" w:color="auto"/>
            </w:tcBorders>
            <w:shd w:val="clear" w:color="auto" w:fill="auto"/>
          </w:tcPr>
          <w:p w14:paraId="276C6F0B" w14:textId="77777777" w:rsidR="00BA622F" w:rsidRPr="00FF6063" w:rsidRDefault="00BA622F" w:rsidP="00BA622F">
            <w:pPr>
              <w:rPr>
                <w:rFonts w:ascii="GHEA Grapalat" w:hAnsi="GHEA Grapalat" w:cs="Calibri"/>
                <w:sz w:val="20"/>
                <w:szCs w:val="20"/>
                <w:lang w:val="hy-AM"/>
              </w:rPr>
            </w:pPr>
            <w:r w:rsidRPr="00FF6063">
              <w:rPr>
                <w:rFonts w:ascii="GHEA Grapalat" w:hAnsi="GHEA Grapalat" w:cs="Calibri"/>
                <w:sz w:val="20"/>
                <w:szCs w:val="20"/>
                <w:lang w:val="hy-AM"/>
              </w:rPr>
              <w:t xml:space="preserve"> Մարդու իրավունքների և հիմնարար ազատությունների պաշտպանության ծառայությունների տրամադրում</w:t>
            </w:r>
          </w:p>
        </w:tc>
        <w:tc>
          <w:tcPr>
            <w:tcW w:w="3856" w:type="dxa"/>
            <w:vMerge w:val="restart"/>
            <w:shd w:val="clear" w:color="auto" w:fill="FFFFFF"/>
          </w:tcPr>
          <w:p w14:paraId="05ECCCFF" w14:textId="77777777" w:rsidR="00BA622F" w:rsidRPr="00FF6063" w:rsidRDefault="00BA622F" w:rsidP="00BA622F">
            <w:pPr>
              <w:pStyle w:val="BodyText"/>
              <w:spacing w:line="240" w:lineRule="auto"/>
              <w:rPr>
                <w:rFonts w:ascii="GHEA Grapalat" w:hAnsi="GHEA Grapalat"/>
                <w:b w:val="0"/>
                <w:sz w:val="20"/>
                <w:lang w:val="hy-AM" w:eastAsia="en-US"/>
              </w:rPr>
            </w:pPr>
          </w:p>
          <w:p w14:paraId="6880F780" w14:textId="77777777" w:rsidR="00BA622F" w:rsidRPr="00FF6063" w:rsidRDefault="00BA622F" w:rsidP="00BA622F">
            <w:pPr>
              <w:pStyle w:val="BodyText"/>
              <w:spacing w:line="240" w:lineRule="auto"/>
              <w:rPr>
                <w:rFonts w:ascii="GHEA Grapalat" w:hAnsi="GHEA Grapalat"/>
                <w:b w:val="0"/>
                <w:sz w:val="20"/>
                <w:highlight w:val="yellow"/>
                <w:lang w:val="hy-AM" w:eastAsia="en-US"/>
              </w:rPr>
            </w:pPr>
            <w:r w:rsidRPr="00FF6063">
              <w:rPr>
                <w:rFonts w:ascii="GHEA Grapalat" w:hAnsi="GHEA Grapalat"/>
                <w:b w:val="0"/>
                <w:sz w:val="20"/>
                <w:lang w:val="hy-AM" w:eastAsia="en-US"/>
              </w:rPr>
              <w:t>Նշված երեք ծրագրերի միջոցով ապահովվում է ՀՀ մարդու իրավունքների պաշտպանի աշխատակազմի բնականոն գործունեությունը</w:t>
            </w:r>
          </w:p>
        </w:tc>
      </w:tr>
      <w:tr w:rsidR="00BA622F" w:rsidRPr="00166DE6" w14:paraId="58BBEA6B" w14:textId="77777777" w:rsidTr="00166DE6">
        <w:trPr>
          <w:trHeight w:val="847"/>
        </w:trPr>
        <w:tc>
          <w:tcPr>
            <w:tcW w:w="6238" w:type="dxa"/>
            <w:tcBorders>
              <w:top w:val="nil"/>
              <w:left w:val="single" w:sz="4" w:space="0" w:color="auto"/>
              <w:bottom w:val="single" w:sz="4" w:space="0" w:color="auto"/>
              <w:right w:val="single" w:sz="4" w:space="0" w:color="auto"/>
            </w:tcBorders>
            <w:shd w:val="clear" w:color="auto" w:fill="auto"/>
          </w:tcPr>
          <w:p w14:paraId="45A619F7" w14:textId="77777777" w:rsidR="00BA622F" w:rsidRPr="00FF6063" w:rsidRDefault="00BA622F" w:rsidP="00BA622F">
            <w:pPr>
              <w:rPr>
                <w:rFonts w:ascii="GHEA Grapalat" w:hAnsi="GHEA Grapalat" w:cs="Calibri"/>
                <w:sz w:val="20"/>
                <w:szCs w:val="20"/>
                <w:lang w:val="hy-AM"/>
              </w:rPr>
            </w:pPr>
            <w:r w:rsidRPr="00FF6063">
              <w:rPr>
                <w:rFonts w:ascii="GHEA Grapalat" w:hAnsi="GHEA Grapalat" w:cs="Calibri"/>
                <w:sz w:val="20"/>
                <w:szCs w:val="20"/>
                <w:lang w:val="hy-AM"/>
              </w:rPr>
              <w:t xml:space="preserve"> ՀՀ մարդու իրավունքների պաշտպանի աշխատակազմի պետական ծառայողների վերապատրաստում</w:t>
            </w:r>
          </w:p>
        </w:tc>
        <w:tc>
          <w:tcPr>
            <w:tcW w:w="3856" w:type="dxa"/>
            <w:vMerge/>
            <w:shd w:val="clear" w:color="auto" w:fill="FFFFFF"/>
          </w:tcPr>
          <w:p w14:paraId="103EEAA1" w14:textId="77777777" w:rsidR="00BA622F" w:rsidRPr="00FF6063" w:rsidRDefault="00BA622F" w:rsidP="00BA622F">
            <w:pPr>
              <w:pStyle w:val="BodyText"/>
              <w:spacing w:line="240" w:lineRule="auto"/>
              <w:rPr>
                <w:rFonts w:ascii="GHEA Grapalat" w:hAnsi="GHEA Grapalat"/>
                <w:b w:val="0"/>
                <w:sz w:val="20"/>
                <w:highlight w:val="yellow"/>
                <w:lang w:val="hy-AM" w:eastAsia="en-US"/>
              </w:rPr>
            </w:pPr>
          </w:p>
        </w:tc>
      </w:tr>
      <w:tr w:rsidR="00BA622F" w:rsidRPr="00166DE6" w14:paraId="43F7E8C8" w14:textId="77777777" w:rsidTr="00166DE6">
        <w:trPr>
          <w:trHeight w:val="845"/>
        </w:trPr>
        <w:tc>
          <w:tcPr>
            <w:tcW w:w="6238" w:type="dxa"/>
            <w:tcBorders>
              <w:top w:val="nil"/>
              <w:left w:val="single" w:sz="4" w:space="0" w:color="auto"/>
              <w:bottom w:val="single" w:sz="4" w:space="0" w:color="auto"/>
              <w:right w:val="single" w:sz="4" w:space="0" w:color="auto"/>
            </w:tcBorders>
            <w:shd w:val="clear" w:color="auto" w:fill="auto"/>
          </w:tcPr>
          <w:p w14:paraId="3C1CF319" w14:textId="77777777" w:rsidR="00BA622F" w:rsidRPr="00FF6063" w:rsidRDefault="00BA622F" w:rsidP="00BA622F">
            <w:pPr>
              <w:rPr>
                <w:rFonts w:ascii="GHEA Grapalat" w:hAnsi="GHEA Grapalat" w:cs="Calibri"/>
                <w:sz w:val="20"/>
                <w:szCs w:val="20"/>
                <w:lang w:val="hy-AM"/>
              </w:rPr>
            </w:pPr>
            <w:r w:rsidRPr="00FF6063">
              <w:rPr>
                <w:rFonts w:ascii="GHEA Grapalat" w:hAnsi="GHEA Grapalat" w:cs="Calibri"/>
                <w:sz w:val="20"/>
                <w:szCs w:val="20"/>
                <w:lang w:val="hy-AM"/>
              </w:rPr>
              <w:t xml:space="preserve"> ՀՀ մարդու իրավունքների պաշտպանի աշխատակազմի  տեխնիկական հագեցվածության բարելավում</w:t>
            </w:r>
          </w:p>
        </w:tc>
        <w:tc>
          <w:tcPr>
            <w:tcW w:w="3856" w:type="dxa"/>
            <w:vMerge/>
            <w:shd w:val="clear" w:color="auto" w:fill="FFFFFF"/>
          </w:tcPr>
          <w:p w14:paraId="3DA6D2F5" w14:textId="77777777" w:rsidR="00BA622F" w:rsidRPr="00FF6063" w:rsidRDefault="00BA622F" w:rsidP="00BA622F">
            <w:pPr>
              <w:pStyle w:val="BodyText"/>
              <w:spacing w:line="240" w:lineRule="auto"/>
              <w:rPr>
                <w:rFonts w:ascii="GHEA Grapalat" w:hAnsi="GHEA Grapalat"/>
                <w:b w:val="0"/>
                <w:sz w:val="20"/>
                <w:highlight w:val="yellow"/>
                <w:lang w:val="hy-AM" w:eastAsia="en-US"/>
              </w:rPr>
            </w:pPr>
          </w:p>
        </w:tc>
      </w:tr>
      <w:bookmarkEnd w:id="1"/>
    </w:tbl>
    <w:p w14:paraId="7579EDF9" w14:textId="77777777" w:rsidR="006C0AD1" w:rsidRPr="00FF6063" w:rsidRDefault="006C0AD1" w:rsidP="006C0AD1">
      <w:pPr>
        <w:spacing w:before="120" w:after="120"/>
        <w:jc w:val="both"/>
        <w:rPr>
          <w:rFonts w:ascii="GHEA Grapalat" w:hAnsi="GHEA Grapalat" w:cs="Sylfaen"/>
          <w:i/>
          <w:kern w:val="16"/>
          <w:sz w:val="22"/>
          <w:szCs w:val="20"/>
          <w:lang w:val="hy-AM"/>
        </w:rPr>
      </w:pPr>
    </w:p>
    <w:p w14:paraId="61AB5EA5" w14:textId="77777777" w:rsidR="00232FD0" w:rsidRPr="00FF6063" w:rsidRDefault="009F7A9B" w:rsidP="009F7A9B">
      <w:pPr>
        <w:spacing w:before="120" w:after="120"/>
        <w:jc w:val="both"/>
        <w:rPr>
          <w:rFonts w:ascii="GHEA Grapalat" w:hAnsi="GHEA Grapalat" w:cs="Sylfaen"/>
          <w:b/>
          <w:i/>
          <w:iCs/>
          <w:sz w:val="22"/>
          <w:lang w:val="hy-AM"/>
        </w:rPr>
      </w:pPr>
      <w:r w:rsidRPr="00FF6063">
        <w:rPr>
          <w:rFonts w:ascii="GHEA Grapalat" w:hAnsi="GHEA Grapalat" w:cs="Sylfaen"/>
          <w:i/>
          <w:kern w:val="16"/>
          <w:sz w:val="22"/>
          <w:szCs w:val="20"/>
          <w:lang w:val="hy-AM"/>
        </w:rPr>
        <w:t xml:space="preserve"> </w:t>
      </w:r>
    </w:p>
    <w:p w14:paraId="065ABD15" w14:textId="77777777" w:rsidR="00232FD0" w:rsidRPr="00FF6063" w:rsidRDefault="00AD04F7" w:rsidP="00232FD0">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4"/>
          <w:szCs w:val="28"/>
          <w:lang w:val="hy-AM"/>
        </w:rPr>
      </w:pPr>
      <w:bookmarkStart w:id="2" w:name="_Toc468281224"/>
      <w:r w:rsidRPr="00FF6063">
        <w:rPr>
          <w:rFonts w:ascii="GHEA Grapalat" w:hAnsi="GHEA Grapalat"/>
          <w:kern w:val="16"/>
          <w:sz w:val="22"/>
          <w:szCs w:val="22"/>
          <w:lang w:val="hy-AM"/>
        </w:rPr>
        <w:t>4</w:t>
      </w:r>
      <w:r w:rsidR="00232FD0" w:rsidRPr="00FF6063">
        <w:rPr>
          <w:rFonts w:ascii="GHEA Grapalat" w:hAnsi="GHEA Grapalat"/>
          <w:kern w:val="16"/>
          <w:sz w:val="22"/>
          <w:szCs w:val="22"/>
          <w:lang w:val="hy-AM"/>
        </w:rPr>
        <w:t>. ՄԺԾԾ ԺԱՄԱՆԱԿԱՀԱՏՎԱԾՈՒՄ ԻՐԱԿԱՆԱՑՎԵԼԻՔ ԾԱԽՍԱՅԻՆ ԾՐԱԳՐԵՐ</w:t>
      </w:r>
      <w:r w:rsidR="00232FD0" w:rsidRPr="00FF6063">
        <w:rPr>
          <w:rFonts w:ascii="GHEA Grapalat" w:hAnsi="GHEA Grapalat"/>
          <w:kern w:val="16"/>
          <w:sz w:val="24"/>
          <w:szCs w:val="28"/>
          <w:lang w:val="hy-AM"/>
        </w:rPr>
        <w:t>Ը</w:t>
      </w:r>
      <w:bookmarkEnd w:id="2"/>
    </w:p>
    <w:p w14:paraId="621479A3" w14:textId="77777777" w:rsidR="009C72A8" w:rsidRPr="00FF6063" w:rsidRDefault="009C72A8" w:rsidP="00232FD0">
      <w:pPr>
        <w:pStyle w:val="BodyText"/>
        <w:spacing w:line="240" w:lineRule="auto"/>
        <w:rPr>
          <w:rFonts w:ascii="GHEA Grapalat" w:hAnsi="GHEA Grapalat"/>
          <w:sz w:val="22"/>
          <w:lang w:val="hy-AM"/>
        </w:rPr>
      </w:pPr>
    </w:p>
    <w:p w14:paraId="468B4618" w14:textId="77777777" w:rsidR="003C597B" w:rsidRPr="00FF6063" w:rsidRDefault="00AD04F7" w:rsidP="003C597B">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t>4</w:t>
      </w:r>
      <w:r w:rsidR="003C597B" w:rsidRPr="00FF6063">
        <w:rPr>
          <w:rFonts w:ascii="GHEA Grapalat" w:hAnsi="GHEA Grapalat"/>
          <w:kern w:val="16"/>
          <w:sz w:val="22"/>
          <w:szCs w:val="22"/>
          <w:lang w:val="hy-AM"/>
        </w:rPr>
        <w:t>.1. Պարտադիր և հայեցողական ծախսերը</w:t>
      </w:r>
    </w:p>
    <w:p w14:paraId="658F5E6C" w14:textId="77777777" w:rsidR="00065B10" w:rsidRPr="00FF6063" w:rsidRDefault="00065B10" w:rsidP="00065B10">
      <w:pPr>
        <w:pStyle w:val="Text"/>
        <w:numPr>
          <w:ilvl w:val="0"/>
          <w:numId w:val="16"/>
        </w:numPr>
        <w:spacing w:before="120" w:after="120"/>
        <w:rPr>
          <w:rFonts w:ascii="GHEA Grapalat" w:hAnsi="GHEA Grapalat" w:cs="Sylfaen"/>
          <w:b/>
          <w:i/>
          <w:iCs/>
          <w:kern w:val="16"/>
          <w:lang w:val="hy-AM"/>
        </w:rPr>
      </w:pPr>
      <w:r w:rsidRPr="00FF6063">
        <w:rPr>
          <w:rFonts w:ascii="GHEA Grapalat" w:hAnsi="GHEA Grapalat" w:cs="Sylfaen"/>
          <w:b/>
          <w:i/>
          <w:iCs/>
          <w:kern w:val="16"/>
          <w:u w:val="single"/>
          <w:lang w:val="hy-AM"/>
        </w:rPr>
        <w:t>Պարտադիր ծախսերին դասվող միջոցառումներ:</w:t>
      </w:r>
      <w:r w:rsidRPr="00FF6063">
        <w:rPr>
          <w:rFonts w:ascii="GHEA Grapalat" w:hAnsi="GHEA Grapalat" w:cs="Sylfaen"/>
          <w:b/>
          <w:i/>
          <w:iCs/>
          <w:kern w:val="16"/>
          <w:lang w:val="hy-AM"/>
        </w:rPr>
        <w:t xml:space="preserve"> </w:t>
      </w:r>
    </w:p>
    <w:p w14:paraId="482640D5" w14:textId="77777777" w:rsidR="00065B10" w:rsidRPr="00FF6063" w:rsidRDefault="00065B10" w:rsidP="00065B10">
      <w:pPr>
        <w:pStyle w:val="Text"/>
        <w:spacing w:before="120" w:after="120"/>
        <w:ind w:left="426" w:firstLine="294"/>
        <w:rPr>
          <w:rFonts w:ascii="GHEA Grapalat" w:hAnsi="GHEA Grapalat" w:cs="Sylfaen"/>
          <w:b/>
          <w:i/>
          <w:iCs/>
          <w:kern w:val="16"/>
          <w:u w:val="single"/>
          <w:lang w:val="hy-AM"/>
        </w:rPr>
      </w:pPr>
      <w:r w:rsidRPr="00FF6063">
        <w:rPr>
          <w:rFonts w:ascii="GHEA Grapalat" w:hAnsi="GHEA Grapalat" w:cs="Sylfaen"/>
          <w:i/>
          <w:iCs/>
          <w:kern w:val="16"/>
          <w:lang w:val="hy-AM"/>
        </w:rPr>
        <w:t xml:space="preserve">ՀՀ մարդու իրավունքների պաշտպանի աշխատակազմի կողմից իրականացվում են </w:t>
      </w:r>
      <w:r w:rsidRPr="00FF6063">
        <w:rPr>
          <w:rFonts w:ascii="GHEA Grapalat" w:hAnsi="GHEA Grapalat" w:cs="Sylfaen"/>
          <w:b/>
          <w:i/>
          <w:iCs/>
          <w:kern w:val="16"/>
          <w:u w:val="single"/>
          <w:lang w:val="hy-AM"/>
        </w:rPr>
        <w:t>պարտադիր ծախսերին դասվող հետևյալ 2 միջոցառումները.</w:t>
      </w:r>
    </w:p>
    <w:p w14:paraId="7E91FEEC" w14:textId="653C5FA5" w:rsidR="00065B10" w:rsidRPr="00FF6063" w:rsidRDefault="00065B10" w:rsidP="00065B10">
      <w:pPr>
        <w:pStyle w:val="Text"/>
        <w:numPr>
          <w:ilvl w:val="0"/>
          <w:numId w:val="17"/>
        </w:numPr>
        <w:spacing w:before="120" w:after="120"/>
        <w:rPr>
          <w:rFonts w:ascii="GHEA Grapalat" w:hAnsi="GHEA Grapalat" w:cs="Sylfaen"/>
          <w:b/>
          <w:i/>
          <w:iCs/>
          <w:kern w:val="16"/>
          <w:lang w:val="hy-AM"/>
        </w:rPr>
      </w:pPr>
      <w:r w:rsidRPr="00FF6063">
        <w:rPr>
          <w:rFonts w:ascii="GHEA Grapalat" w:hAnsi="GHEA Grapalat" w:cs="Sylfaen"/>
          <w:b/>
          <w:i/>
          <w:iCs/>
          <w:kern w:val="16"/>
          <w:lang w:val="hy-AM"/>
        </w:rPr>
        <w:t>Մարդու իրավունքների և հիմնարար ազատությունների պաշտպանութ</w:t>
      </w:r>
      <w:r w:rsidR="00F84B62" w:rsidRPr="00FF6063">
        <w:rPr>
          <w:rFonts w:ascii="GHEA Grapalat" w:hAnsi="GHEA Grapalat" w:cs="Sylfaen"/>
          <w:b/>
          <w:i/>
          <w:iCs/>
          <w:kern w:val="16"/>
          <w:lang w:val="hy-AM"/>
        </w:rPr>
        <w:t>յան ծառայությունների տրամադրում</w:t>
      </w:r>
    </w:p>
    <w:p w14:paraId="7CE3D1EF" w14:textId="1EB18B1C" w:rsidR="00F84B62" w:rsidRPr="00FF6063" w:rsidRDefault="00F84B62" w:rsidP="00F84B62">
      <w:pPr>
        <w:pStyle w:val="Text"/>
        <w:numPr>
          <w:ilvl w:val="0"/>
          <w:numId w:val="17"/>
        </w:numPr>
        <w:spacing w:before="120" w:after="120"/>
        <w:rPr>
          <w:rFonts w:ascii="GHEA Grapalat" w:hAnsi="GHEA Grapalat" w:cs="Sylfaen"/>
          <w:b/>
          <w:i/>
          <w:iCs/>
          <w:kern w:val="16"/>
          <w:lang w:val="hy-AM"/>
        </w:rPr>
      </w:pPr>
      <w:r w:rsidRPr="00FF6063">
        <w:rPr>
          <w:rFonts w:ascii="GHEA Grapalat" w:hAnsi="GHEA Grapalat" w:cs="Sylfaen"/>
          <w:b/>
          <w:i/>
          <w:iCs/>
          <w:kern w:val="16"/>
          <w:lang w:val="hy-AM"/>
        </w:rPr>
        <w:t>ՀՀ մարդու իրավունքների պաշտպանի աշխատակազմի  տեխնիկական հագեցվածության բարելավում</w:t>
      </w:r>
    </w:p>
    <w:p w14:paraId="52023F2D" w14:textId="4A690808" w:rsidR="00065B10" w:rsidRPr="00FF6063" w:rsidRDefault="00065B10" w:rsidP="00F84B62">
      <w:pPr>
        <w:pStyle w:val="Text"/>
        <w:spacing w:before="120" w:after="120"/>
        <w:ind w:left="284"/>
        <w:rPr>
          <w:rFonts w:ascii="GHEA Grapalat" w:hAnsi="GHEA Grapalat" w:cs="Sylfaen"/>
          <w:b/>
          <w:i/>
          <w:iCs/>
          <w:kern w:val="16"/>
          <w:u w:val="single"/>
          <w:lang w:val="hy-AM"/>
        </w:rPr>
      </w:pPr>
      <w:r w:rsidRPr="00FF6063">
        <w:rPr>
          <w:rFonts w:ascii="GHEA Grapalat" w:hAnsi="GHEA Grapalat" w:cs="Sylfaen"/>
          <w:b/>
          <w:i/>
          <w:iCs/>
          <w:kern w:val="16"/>
          <w:u w:val="single"/>
          <w:lang w:val="hy-AM"/>
        </w:rPr>
        <w:t>Հայեցողական ծախսերին դասվող միջոցառումներ:</w:t>
      </w:r>
    </w:p>
    <w:p w14:paraId="33E5C4AB" w14:textId="77777777" w:rsidR="00F84B62" w:rsidRPr="00FF6063" w:rsidRDefault="00065B10" w:rsidP="00F84B62">
      <w:pPr>
        <w:pStyle w:val="Text"/>
        <w:numPr>
          <w:ilvl w:val="0"/>
          <w:numId w:val="25"/>
        </w:numPr>
        <w:spacing w:before="120" w:after="120"/>
        <w:ind w:hanging="371"/>
        <w:rPr>
          <w:rFonts w:ascii="GHEA Grapalat" w:hAnsi="GHEA Grapalat" w:cs="Sylfaen"/>
          <w:b/>
          <w:i/>
          <w:iCs/>
          <w:kern w:val="16"/>
          <w:lang w:val="hy-AM"/>
        </w:rPr>
      </w:pPr>
      <w:r w:rsidRPr="00FF6063">
        <w:rPr>
          <w:rFonts w:ascii="GHEA Grapalat" w:hAnsi="GHEA Grapalat" w:cs="Sylfaen"/>
          <w:i/>
          <w:iCs/>
          <w:kern w:val="16"/>
          <w:lang w:val="hy-AM"/>
        </w:rPr>
        <w:t>ՀՀ մարդու իրավունքների պաշտպանի աշխատակազմի կողմից իրականացվում է հայեցողական ծախսերին դասվող 1 միջոցառում՝</w:t>
      </w:r>
      <w:r w:rsidR="00F84B62" w:rsidRPr="006062B9">
        <w:rPr>
          <w:rFonts w:ascii="GHEA Grapalat" w:hAnsi="GHEA Grapalat" w:cs="Sylfaen"/>
          <w:i/>
          <w:iCs/>
          <w:kern w:val="16"/>
          <w:lang w:val="hy-AM"/>
        </w:rPr>
        <w:t xml:space="preserve"> </w:t>
      </w:r>
      <w:r w:rsidR="00F84B62" w:rsidRPr="00FF6063">
        <w:rPr>
          <w:rFonts w:ascii="GHEA Grapalat" w:hAnsi="GHEA Grapalat" w:cs="Sylfaen"/>
          <w:b/>
          <w:i/>
          <w:iCs/>
          <w:kern w:val="16"/>
          <w:lang w:val="hy-AM"/>
        </w:rPr>
        <w:t>ՀՀ մարդու իրավունքների պաշտպանի աշխատակազմի պետական ծառայողների վերապատրաստում:</w:t>
      </w:r>
    </w:p>
    <w:p w14:paraId="686A4233" w14:textId="18655152" w:rsidR="00065B10" w:rsidRPr="00FF6063" w:rsidRDefault="00065B10" w:rsidP="00065B10">
      <w:pPr>
        <w:ind w:left="720"/>
        <w:jc w:val="both"/>
        <w:rPr>
          <w:rFonts w:ascii="GHEA Grapalat" w:hAnsi="GHEA Grapalat" w:cs="Sylfaen"/>
          <w:i/>
          <w:iCs/>
          <w:kern w:val="16"/>
          <w:lang w:val="hy-AM"/>
        </w:rPr>
      </w:pPr>
    </w:p>
    <w:p w14:paraId="4F2EAB45" w14:textId="534B0813" w:rsidR="00065B10" w:rsidRPr="00FF6063" w:rsidRDefault="00065B10" w:rsidP="00065B10">
      <w:pPr>
        <w:tabs>
          <w:tab w:val="left" w:pos="1420"/>
        </w:tabs>
        <w:rPr>
          <w:rFonts w:ascii="GHEA Grapalat" w:hAnsi="GHEA Grapalat" w:cs="Garamond"/>
          <w:sz w:val="20"/>
          <w:szCs w:val="20"/>
          <w:lang w:val="hy-AM"/>
        </w:rPr>
      </w:pPr>
    </w:p>
    <w:p w14:paraId="008197E6" w14:textId="5339B7CF" w:rsidR="00FF6063" w:rsidRDefault="00FF6063" w:rsidP="00065B10">
      <w:pPr>
        <w:tabs>
          <w:tab w:val="left" w:pos="1420"/>
        </w:tabs>
        <w:rPr>
          <w:rFonts w:ascii="GHEA Grapalat" w:hAnsi="GHEA Grapalat" w:cs="Garamond"/>
          <w:sz w:val="20"/>
          <w:szCs w:val="20"/>
          <w:lang w:val="hy-AM"/>
        </w:rPr>
      </w:pPr>
    </w:p>
    <w:p w14:paraId="684D704A" w14:textId="74FE4D9B" w:rsidR="00166DE6" w:rsidRDefault="00166DE6" w:rsidP="00065B10">
      <w:pPr>
        <w:tabs>
          <w:tab w:val="left" w:pos="1420"/>
        </w:tabs>
        <w:rPr>
          <w:rFonts w:ascii="GHEA Grapalat" w:hAnsi="GHEA Grapalat" w:cs="Garamond"/>
          <w:sz w:val="20"/>
          <w:szCs w:val="20"/>
          <w:lang w:val="hy-AM"/>
        </w:rPr>
      </w:pPr>
    </w:p>
    <w:p w14:paraId="5AF43BAD" w14:textId="0E57C6CA" w:rsidR="00166DE6" w:rsidRDefault="00166DE6" w:rsidP="00065B10">
      <w:pPr>
        <w:tabs>
          <w:tab w:val="left" w:pos="1420"/>
        </w:tabs>
        <w:rPr>
          <w:rFonts w:ascii="GHEA Grapalat" w:hAnsi="GHEA Grapalat" w:cs="Garamond"/>
          <w:sz w:val="20"/>
          <w:szCs w:val="20"/>
          <w:lang w:val="hy-AM"/>
        </w:rPr>
      </w:pPr>
    </w:p>
    <w:p w14:paraId="5871E6EF" w14:textId="77777777" w:rsidR="00166DE6" w:rsidRPr="00FF6063" w:rsidRDefault="00166DE6" w:rsidP="00065B10">
      <w:pPr>
        <w:tabs>
          <w:tab w:val="left" w:pos="1420"/>
        </w:tabs>
        <w:rPr>
          <w:rFonts w:ascii="GHEA Grapalat" w:hAnsi="GHEA Grapalat" w:cs="Garamond"/>
          <w:sz w:val="20"/>
          <w:szCs w:val="20"/>
          <w:lang w:val="hy-AM"/>
        </w:rPr>
      </w:pPr>
    </w:p>
    <w:p w14:paraId="4C6D65EF" w14:textId="77777777" w:rsidR="00065B10" w:rsidRPr="00FF6063" w:rsidRDefault="00065B10" w:rsidP="00065B10">
      <w:pPr>
        <w:tabs>
          <w:tab w:val="left" w:pos="1420"/>
        </w:tabs>
        <w:rPr>
          <w:rFonts w:ascii="GHEA Grapalat" w:hAnsi="GHEA Grapalat" w:cs="Garamond"/>
          <w:sz w:val="20"/>
          <w:szCs w:val="20"/>
          <w:lang w:val="hy-AM"/>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50"/>
        <w:gridCol w:w="1985"/>
        <w:gridCol w:w="2728"/>
        <w:gridCol w:w="2268"/>
        <w:gridCol w:w="1984"/>
      </w:tblGrid>
      <w:tr w:rsidR="00065B10" w:rsidRPr="00FF6063" w14:paraId="30C90350" w14:textId="77777777" w:rsidTr="00FF6063">
        <w:trPr>
          <w:cantSplit/>
        </w:trPr>
        <w:tc>
          <w:tcPr>
            <w:tcW w:w="1809" w:type="dxa"/>
            <w:gridSpan w:val="2"/>
            <w:tcBorders>
              <w:top w:val="single" w:sz="4" w:space="0" w:color="auto"/>
              <w:left w:val="single" w:sz="4" w:space="0" w:color="auto"/>
              <w:bottom w:val="single" w:sz="4" w:space="0" w:color="auto"/>
              <w:right w:val="single" w:sz="4" w:space="0" w:color="auto"/>
            </w:tcBorders>
            <w:shd w:val="clear" w:color="auto" w:fill="D9D9D9"/>
          </w:tcPr>
          <w:p w14:paraId="1BEC62EF" w14:textId="77777777" w:rsidR="00065B10" w:rsidRPr="00FF6063" w:rsidRDefault="00065B10" w:rsidP="00945181">
            <w:pPr>
              <w:jc w:val="center"/>
              <w:rPr>
                <w:rFonts w:ascii="GHEA Grapalat" w:hAnsi="GHEA Grapalat" w:cs="Garamond"/>
                <w:sz w:val="16"/>
                <w:szCs w:val="16"/>
              </w:rPr>
            </w:pPr>
            <w:r w:rsidRPr="00FF6063">
              <w:rPr>
                <w:rFonts w:ascii="GHEA Grapalat" w:hAnsi="GHEA Grapalat" w:cs="Garamond"/>
                <w:sz w:val="16"/>
                <w:szCs w:val="16"/>
              </w:rPr>
              <w:t>Դասիչը</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cPr>
          <w:p w14:paraId="569C2DE2" w14:textId="77777777" w:rsidR="00065B10" w:rsidRPr="00FF6063" w:rsidRDefault="00065B10" w:rsidP="00945181">
            <w:pPr>
              <w:jc w:val="center"/>
              <w:rPr>
                <w:rFonts w:ascii="GHEA Grapalat" w:hAnsi="GHEA Grapalat" w:cs="Garamond"/>
                <w:sz w:val="16"/>
                <w:szCs w:val="16"/>
              </w:rPr>
            </w:pPr>
            <w:r w:rsidRPr="00FF6063">
              <w:rPr>
                <w:rFonts w:ascii="GHEA Grapalat" w:hAnsi="GHEA Grapalat" w:cs="Garamond"/>
                <w:sz w:val="16"/>
                <w:szCs w:val="16"/>
              </w:rPr>
              <w:t>Միջոցառման անվանումը</w:t>
            </w:r>
          </w:p>
        </w:tc>
        <w:tc>
          <w:tcPr>
            <w:tcW w:w="2728" w:type="dxa"/>
            <w:vMerge w:val="restart"/>
            <w:tcBorders>
              <w:top w:val="single" w:sz="4" w:space="0" w:color="auto"/>
              <w:left w:val="single" w:sz="4" w:space="0" w:color="auto"/>
              <w:bottom w:val="single" w:sz="4" w:space="0" w:color="auto"/>
              <w:right w:val="single" w:sz="4" w:space="0" w:color="auto"/>
            </w:tcBorders>
            <w:shd w:val="clear" w:color="auto" w:fill="D9D9D9"/>
          </w:tcPr>
          <w:p w14:paraId="409926BF" w14:textId="77777777" w:rsidR="00065B10" w:rsidRPr="00FF6063" w:rsidRDefault="00065B10" w:rsidP="00945181">
            <w:pPr>
              <w:jc w:val="center"/>
              <w:rPr>
                <w:rFonts w:ascii="GHEA Grapalat" w:hAnsi="GHEA Grapalat" w:cs="Garamond"/>
                <w:sz w:val="16"/>
                <w:szCs w:val="16"/>
              </w:rPr>
            </w:pPr>
            <w:r w:rsidRPr="00FF6063">
              <w:rPr>
                <w:rFonts w:ascii="GHEA Grapalat" w:hAnsi="GHEA Grapalat" w:cs="Garamond"/>
                <w:sz w:val="16"/>
                <w:szCs w:val="16"/>
              </w:rPr>
              <w:t>Պարտադիր կամ հայեցողական  պարտավորությունների շրջանակը</w:t>
            </w:r>
            <w:r w:rsidRPr="00FF6063">
              <w:rPr>
                <w:rStyle w:val="FootnoteReference"/>
                <w:rFonts w:ascii="GHEA Grapalat" w:hAnsi="GHEA Grapalat" w:cs="Garamond"/>
                <w:sz w:val="16"/>
                <w:szCs w:val="16"/>
              </w:rPr>
              <w:footnoteReference w:id="4"/>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cPr>
          <w:p w14:paraId="4E703997" w14:textId="77777777" w:rsidR="00065B10" w:rsidRPr="00FF6063" w:rsidRDefault="00065B10" w:rsidP="00945181">
            <w:pPr>
              <w:jc w:val="center"/>
              <w:rPr>
                <w:rFonts w:ascii="GHEA Grapalat" w:hAnsi="GHEA Grapalat" w:cs="Garamond"/>
                <w:sz w:val="16"/>
                <w:szCs w:val="16"/>
              </w:rPr>
            </w:pPr>
            <w:r w:rsidRPr="00FF6063">
              <w:rPr>
                <w:rFonts w:ascii="GHEA Grapalat" w:hAnsi="GHEA Grapalat" w:cs="Garamond"/>
                <w:sz w:val="16"/>
                <w:szCs w:val="16"/>
              </w:rPr>
              <w:t>Պարտադիր պ</w:t>
            </w:r>
            <w:r w:rsidRPr="00FF6063">
              <w:rPr>
                <w:rFonts w:ascii="GHEA Grapalat" w:hAnsi="GHEA Grapalat" w:cs="Garamond"/>
                <w:sz w:val="16"/>
                <w:szCs w:val="16"/>
                <w:lang w:val="hy-AM"/>
              </w:rPr>
              <w:t>արտավորության շրջանակներում գործադիր մարմնի հայեցողական իրավասությունների շրջանակները</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D9D9"/>
          </w:tcPr>
          <w:p w14:paraId="425E2548" w14:textId="77777777" w:rsidR="00065B10" w:rsidRPr="00FF6063" w:rsidRDefault="00065B10" w:rsidP="00945181">
            <w:pPr>
              <w:jc w:val="center"/>
              <w:rPr>
                <w:rFonts w:ascii="GHEA Grapalat" w:hAnsi="GHEA Grapalat" w:cs="Garamond"/>
                <w:sz w:val="16"/>
                <w:szCs w:val="16"/>
                <w:lang w:val="hy-AM"/>
              </w:rPr>
            </w:pPr>
            <w:r w:rsidRPr="00FF6063">
              <w:rPr>
                <w:rFonts w:ascii="GHEA Grapalat" w:hAnsi="GHEA Grapalat" w:cs="Garamond"/>
                <w:sz w:val="16"/>
                <w:szCs w:val="16"/>
              </w:rPr>
              <w:t>Պարտադիր կամ հայեցողական</w:t>
            </w:r>
            <w:r w:rsidRPr="00FF6063">
              <w:rPr>
                <w:rFonts w:ascii="GHEA Grapalat" w:hAnsi="GHEA Grapalat" w:cs="Garamond"/>
                <w:sz w:val="16"/>
                <w:szCs w:val="16"/>
                <w:lang w:val="hy-AM"/>
              </w:rPr>
              <w:t xml:space="preserve"> պարտավորությունը սահմանող օրենսդրական հիմքերը</w:t>
            </w:r>
          </w:p>
        </w:tc>
      </w:tr>
      <w:tr w:rsidR="00065B10" w:rsidRPr="00FF6063" w14:paraId="0BF62D8D" w14:textId="77777777" w:rsidTr="00FF6063">
        <w:trPr>
          <w:cantSplit/>
          <w:trHeight w:val="1122"/>
        </w:trPr>
        <w:tc>
          <w:tcPr>
            <w:tcW w:w="959" w:type="dxa"/>
            <w:vMerge w:val="restart"/>
            <w:tcBorders>
              <w:top w:val="single" w:sz="4" w:space="0" w:color="auto"/>
              <w:right w:val="single" w:sz="4" w:space="0" w:color="auto"/>
            </w:tcBorders>
            <w:shd w:val="clear" w:color="auto" w:fill="D9D9D9"/>
          </w:tcPr>
          <w:p w14:paraId="2A90EAD5" w14:textId="77777777" w:rsidR="00065B10" w:rsidRPr="00FF6063" w:rsidRDefault="00065B10" w:rsidP="00945181">
            <w:pPr>
              <w:jc w:val="center"/>
              <w:rPr>
                <w:rFonts w:ascii="GHEA Grapalat" w:hAnsi="GHEA Grapalat" w:cs="Garamond"/>
                <w:sz w:val="16"/>
                <w:szCs w:val="16"/>
              </w:rPr>
            </w:pPr>
            <w:r w:rsidRPr="00FF6063">
              <w:rPr>
                <w:rFonts w:ascii="GHEA Grapalat" w:hAnsi="GHEA Grapalat" w:cs="Garamond"/>
                <w:sz w:val="16"/>
                <w:szCs w:val="16"/>
              </w:rPr>
              <w:t>Ծրագիր</w:t>
            </w:r>
          </w:p>
        </w:tc>
        <w:tc>
          <w:tcPr>
            <w:tcW w:w="850" w:type="dxa"/>
            <w:tcBorders>
              <w:top w:val="single" w:sz="4" w:space="0" w:color="auto"/>
              <w:bottom w:val="single" w:sz="4" w:space="0" w:color="auto"/>
              <w:right w:val="single" w:sz="4" w:space="0" w:color="auto"/>
            </w:tcBorders>
            <w:shd w:val="clear" w:color="auto" w:fill="D9D9D9"/>
          </w:tcPr>
          <w:p w14:paraId="148DADE5" w14:textId="77777777" w:rsidR="00065B10" w:rsidRPr="00FF6063" w:rsidRDefault="00065B10" w:rsidP="00945181">
            <w:pPr>
              <w:jc w:val="center"/>
              <w:rPr>
                <w:rFonts w:ascii="GHEA Grapalat" w:hAnsi="GHEA Grapalat" w:cs="Garamond"/>
                <w:sz w:val="16"/>
                <w:szCs w:val="16"/>
              </w:rPr>
            </w:pPr>
            <w:r w:rsidRPr="00FF6063">
              <w:rPr>
                <w:rFonts w:ascii="GHEA Grapalat" w:hAnsi="GHEA Grapalat" w:cs="Garamond"/>
                <w:sz w:val="16"/>
                <w:szCs w:val="16"/>
              </w:rPr>
              <w:t>Միջոցառում</w:t>
            </w:r>
          </w:p>
        </w:tc>
        <w:tc>
          <w:tcPr>
            <w:tcW w:w="1985" w:type="dxa"/>
            <w:vMerge/>
            <w:tcBorders>
              <w:top w:val="single" w:sz="4" w:space="0" w:color="auto"/>
              <w:left w:val="single" w:sz="4" w:space="0" w:color="auto"/>
              <w:bottom w:val="single" w:sz="4" w:space="0" w:color="auto"/>
            </w:tcBorders>
            <w:shd w:val="clear" w:color="auto" w:fill="D9D9D9"/>
          </w:tcPr>
          <w:p w14:paraId="1A54ECBB" w14:textId="77777777" w:rsidR="00065B10" w:rsidRPr="00FF6063" w:rsidRDefault="00065B10" w:rsidP="00945181">
            <w:pPr>
              <w:jc w:val="center"/>
              <w:rPr>
                <w:rFonts w:ascii="GHEA Grapalat" w:hAnsi="GHEA Grapalat" w:cs="Garamond"/>
                <w:sz w:val="16"/>
                <w:szCs w:val="16"/>
              </w:rPr>
            </w:pPr>
          </w:p>
        </w:tc>
        <w:tc>
          <w:tcPr>
            <w:tcW w:w="2728" w:type="dxa"/>
            <w:vMerge/>
            <w:tcBorders>
              <w:top w:val="single" w:sz="4" w:space="0" w:color="auto"/>
              <w:bottom w:val="single" w:sz="4" w:space="0" w:color="auto"/>
            </w:tcBorders>
            <w:shd w:val="clear" w:color="auto" w:fill="D9D9D9"/>
          </w:tcPr>
          <w:p w14:paraId="470A80CC" w14:textId="77777777" w:rsidR="00065B10" w:rsidRPr="00FF6063" w:rsidRDefault="00065B10" w:rsidP="00945181">
            <w:pPr>
              <w:jc w:val="center"/>
              <w:rPr>
                <w:rFonts w:ascii="GHEA Grapalat" w:hAnsi="GHEA Grapalat" w:cs="Garamond"/>
                <w:sz w:val="16"/>
                <w:szCs w:val="16"/>
              </w:rPr>
            </w:pPr>
          </w:p>
        </w:tc>
        <w:tc>
          <w:tcPr>
            <w:tcW w:w="2268" w:type="dxa"/>
            <w:vMerge/>
            <w:tcBorders>
              <w:top w:val="single" w:sz="4" w:space="0" w:color="auto"/>
              <w:bottom w:val="single" w:sz="4" w:space="0" w:color="auto"/>
            </w:tcBorders>
            <w:shd w:val="clear" w:color="auto" w:fill="D9D9D9"/>
          </w:tcPr>
          <w:p w14:paraId="78FBFB28" w14:textId="77777777" w:rsidR="00065B10" w:rsidRPr="00FF6063" w:rsidRDefault="00065B10" w:rsidP="00945181">
            <w:pPr>
              <w:jc w:val="center"/>
              <w:rPr>
                <w:rFonts w:ascii="GHEA Grapalat" w:hAnsi="GHEA Grapalat" w:cs="Garamond"/>
                <w:sz w:val="16"/>
                <w:szCs w:val="16"/>
              </w:rPr>
            </w:pPr>
          </w:p>
        </w:tc>
        <w:tc>
          <w:tcPr>
            <w:tcW w:w="1984" w:type="dxa"/>
            <w:vMerge/>
            <w:tcBorders>
              <w:top w:val="single" w:sz="4" w:space="0" w:color="auto"/>
              <w:bottom w:val="single" w:sz="4" w:space="0" w:color="auto"/>
            </w:tcBorders>
            <w:shd w:val="clear" w:color="auto" w:fill="D9D9D9"/>
          </w:tcPr>
          <w:p w14:paraId="75DF20B1" w14:textId="77777777" w:rsidR="00065B10" w:rsidRPr="00FF6063" w:rsidRDefault="00065B10" w:rsidP="00945181">
            <w:pPr>
              <w:jc w:val="center"/>
              <w:rPr>
                <w:rFonts w:ascii="GHEA Grapalat" w:hAnsi="GHEA Grapalat"/>
                <w:sz w:val="16"/>
                <w:szCs w:val="16"/>
                <w:lang w:val="hy-AM"/>
              </w:rPr>
            </w:pPr>
          </w:p>
        </w:tc>
      </w:tr>
      <w:tr w:rsidR="00065B10" w:rsidRPr="00FF6063" w14:paraId="3F5963EA" w14:textId="77777777" w:rsidTr="00FF6063">
        <w:trPr>
          <w:cantSplit/>
        </w:trPr>
        <w:tc>
          <w:tcPr>
            <w:tcW w:w="959" w:type="dxa"/>
            <w:vMerge/>
            <w:tcBorders>
              <w:bottom w:val="single" w:sz="4" w:space="0" w:color="auto"/>
              <w:right w:val="single" w:sz="4" w:space="0" w:color="auto"/>
            </w:tcBorders>
            <w:shd w:val="clear" w:color="auto" w:fill="D9D9D9"/>
          </w:tcPr>
          <w:p w14:paraId="7E3E2873" w14:textId="77777777" w:rsidR="00065B10" w:rsidRPr="00FF6063" w:rsidRDefault="00065B10" w:rsidP="00945181">
            <w:pPr>
              <w:jc w:val="center"/>
              <w:rPr>
                <w:rFonts w:ascii="GHEA Grapalat" w:hAnsi="GHEA Grapalat" w:cs="Garamond"/>
                <w:sz w:val="16"/>
                <w:szCs w:val="16"/>
              </w:rPr>
            </w:pPr>
          </w:p>
        </w:tc>
        <w:tc>
          <w:tcPr>
            <w:tcW w:w="850" w:type="dxa"/>
            <w:tcBorders>
              <w:top w:val="single" w:sz="4" w:space="0" w:color="auto"/>
              <w:bottom w:val="single" w:sz="4" w:space="0" w:color="auto"/>
              <w:right w:val="single" w:sz="4" w:space="0" w:color="auto"/>
            </w:tcBorders>
            <w:shd w:val="clear" w:color="auto" w:fill="D9D9D9"/>
          </w:tcPr>
          <w:p w14:paraId="31A2C6C1" w14:textId="77777777" w:rsidR="00065B10" w:rsidRPr="00FF6063" w:rsidRDefault="00065B10" w:rsidP="00945181">
            <w:pPr>
              <w:jc w:val="center"/>
              <w:rPr>
                <w:rFonts w:ascii="GHEA Grapalat" w:hAnsi="GHEA Grapalat" w:cs="Garamond"/>
                <w:sz w:val="16"/>
                <w:szCs w:val="16"/>
              </w:rPr>
            </w:pPr>
          </w:p>
        </w:tc>
        <w:tc>
          <w:tcPr>
            <w:tcW w:w="1985" w:type="dxa"/>
            <w:tcBorders>
              <w:top w:val="single" w:sz="4" w:space="0" w:color="auto"/>
              <w:left w:val="single" w:sz="4" w:space="0" w:color="auto"/>
              <w:bottom w:val="single" w:sz="4" w:space="0" w:color="auto"/>
            </w:tcBorders>
            <w:shd w:val="clear" w:color="auto" w:fill="D9D9D9"/>
          </w:tcPr>
          <w:p w14:paraId="4CAFA112" w14:textId="77777777" w:rsidR="00065B10" w:rsidRPr="00FF6063" w:rsidRDefault="00065B10" w:rsidP="00945181">
            <w:pPr>
              <w:jc w:val="center"/>
              <w:rPr>
                <w:rFonts w:ascii="GHEA Grapalat" w:hAnsi="GHEA Grapalat" w:cs="Garamond"/>
                <w:sz w:val="16"/>
                <w:szCs w:val="16"/>
              </w:rPr>
            </w:pPr>
          </w:p>
        </w:tc>
        <w:tc>
          <w:tcPr>
            <w:tcW w:w="2728" w:type="dxa"/>
            <w:tcBorders>
              <w:top w:val="single" w:sz="4" w:space="0" w:color="auto"/>
              <w:bottom w:val="single" w:sz="4" w:space="0" w:color="auto"/>
            </w:tcBorders>
            <w:shd w:val="clear" w:color="auto" w:fill="D9D9D9"/>
          </w:tcPr>
          <w:p w14:paraId="08C309E8" w14:textId="77777777" w:rsidR="00065B10" w:rsidRPr="00FF6063" w:rsidRDefault="00065B10" w:rsidP="00945181">
            <w:pPr>
              <w:jc w:val="center"/>
              <w:rPr>
                <w:rFonts w:ascii="GHEA Grapalat" w:hAnsi="GHEA Grapalat" w:cs="Garamond"/>
                <w:sz w:val="16"/>
                <w:szCs w:val="16"/>
              </w:rPr>
            </w:pPr>
          </w:p>
        </w:tc>
        <w:tc>
          <w:tcPr>
            <w:tcW w:w="2268" w:type="dxa"/>
            <w:tcBorders>
              <w:top w:val="single" w:sz="4" w:space="0" w:color="auto"/>
              <w:bottom w:val="single" w:sz="4" w:space="0" w:color="auto"/>
            </w:tcBorders>
            <w:shd w:val="clear" w:color="auto" w:fill="D9D9D9"/>
          </w:tcPr>
          <w:p w14:paraId="3D5FBF01" w14:textId="77777777" w:rsidR="00065B10" w:rsidRPr="00FF6063" w:rsidRDefault="00065B10" w:rsidP="00945181">
            <w:pPr>
              <w:jc w:val="center"/>
              <w:rPr>
                <w:rFonts w:ascii="GHEA Grapalat" w:hAnsi="GHEA Grapalat" w:cs="Garamond"/>
                <w:sz w:val="16"/>
                <w:szCs w:val="16"/>
              </w:rPr>
            </w:pPr>
          </w:p>
        </w:tc>
        <w:tc>
          <w:tcPr>
            <w:tcW w:w="1984" w:type="dxa"/>
            <w:tcBorders>
              <w:top w:val="single" w:sz="4" w:space="0" w:color="auto"/>
              <w:bottom w:val="single" w:sz="4" w:space="0" w:color="auto"/>
            </w:tcBorders>
            <w:shd w:val="clear" w:color="auto" w:fill="D9D9D9"/>
          </w:tcPr>
          <w:p w14:paraId="1D2F6C45" w14:textId="77777777" w:rsidR="00065B10" w:rsidRPr="00FF6063" w:rsidRDefault="00065B10" w:rsidP="00945181">
            <w:pPr>
              <w:jc w:val="center"/>
              <w:rPr>
                <w:rFonts w:ascii="GHEA Grapalat" w:hAnsi="GHEA Grapalat"/>
                <w:sz w:val="16"/>
                <w:szCs w:val="16"/>
                <w:lang w:val="hy-AM"/>
              </w:rPr>
            </w:pPr>
          </w:p>
        </w:tc>
      </w:tr>
      <w:tr w:rsidR="00065B10" w:rsidRPr="00FF6063" w14:paraId="1188A5AB" w14:textId="77777777" w:rsidTr="00FF6063">
        <w:trPr>
          <w:cantSplit/>
        </w:trPr>
        <w:tc>
          <w:tcPr>
            <w:tcW w:w="959" w:type="dxa"/>
            <w:tcBorders>
              <w:top w:val="single" w:sz="4" w:space="0" w:color="auto"/>
              <w:bottom w:val="nil"/>
              <w:right w:val="single" w:sz="4" w:space="0" w:color="auto"/>
            </w:tcBorders>
            <w:shd w:val="clear" w:color="auto" w:fill="D9D9D9"/>
          </w:tcPr>
          <w:p w14:paraId="635AE178" w14:textId="77777777" w:rsidR="00065B10" w:rsidRPr="00FF6063" w:rsidRDefault="00065B10" w:rsidP="00945181">
            <w:pPr>
              <w:jc w:val="center"/>
              <w:rPr>
                <w:rFonts w:ascii="GHEA Grapalat" w:hAnsi="GHEA Grapalat" w:cs="Garamond"/>
                <w:sz w:val="16"/>
                <w:szCs w:val="16"/>
              </w:rPr>
            </w:pPr>
          </w:p>
        </w:tc>
        <w:tc>
          <w:tcPr>
            <w:tcW w:w="850" w:type="dxa"/>
            <w:tcBorders>
              <w:top w:val="single" w:sz="4" w:space="0" w:color="auto"/>
              <w:bottom w:val="nil"/>
              <w:right w:val="single" w:sz="4" w:space="0" w:color="auto"/>
            </w:tcBorders>
            <w:shd w:val="clear" w:color="auto" w:fill="D9D9D9"/>
          </w:tcPr>
          <w:p w14:paraId="3088B427" w14:textId="77777777" w:rsidR="00065B10" w:rsidRPr="00FF6063" w:rsidRDefault="00065B10" w:rsidP="00945181">
            <w:pPr>
              <w:jc w:val="center"/>
              <w:rPr>
                <w:rFonts w:ascii="GHEA Grapalat" w:hAnsi="GHEA Grapalat" w:cs="Garamond"/>
                <w:sz w:val="16"/>
                <w:szCs w:val="16"/>
              </w:rPr>
            </w:pPr>
          </w:p>
        </w:tc>
        <w:tc>
          <w:tcPr>
            <w:tcW w:w="1985" w:type="dxa"/>
            <w:tcBorders>
              <w:top w:val="single" w:sz="4" w:space="0" w:color="auto"/>
              <w:left w:val="single" w:sz="4" w:space="0" w:color="auto"/>
              <w:bottom w:val="nil"/>
            </w:tcBorders>
            <w:shd w:val="clear" w:color="auto" w:fill="D9D9D9"/>
          </w:tcPr>
          <w:p w14:paraId="077403CE" w14:textId="77777777" w:rsidR="00065B10" w:rsidRPr="00FF6063" w:rsidRDefault="00065B10" w:rsidP="00945181">
            <w:pPr>
              <w:jc w:val="center"/>
              <w:rPr>
                <w:rFonts w:ascii="GHEA Grapalat" w:hAnsi="GHEA Grapalat" w:cs="Garamond"/>
                <w:sz w:val="16"/>
                <w:szCs w:val="16"/>
              </w:rPr>
            </w:pPr>
          </w:p>
        </w:tc>
        <w:tc>
          <w:tcPr>
            <w:tcW w:w="2728" w:type="dxa"/>
            <w:tcBorders>
              <w:top w:val="single" w:sz="4" w:space="0" w:color="auto"/>
            </w:tcBorders>
            <w:shd w:val="clear" w:color="auto" w:fill="D9D9D9"/>
          </w:tcPr>
          <w:p w14:paraId="08C29BD4" w14:textId="77777777" w:rsidR="00065B10" w:rsidRPr="00FF6063" w:rsidRDefault="00065B10" w:rsidP="00945181">
            <w:pPr>
              <w:jc w:val="center"/>
              <w:rPr>
                <w:rFonts w:ascii="GHEA Grapalat" w:hAnsi="GHEA Grapalat" w:cs="Garamond"/>
                <w:sz w:val="16"/>
                <w:szCs w:val="16"/>
              </w:rPr>
            </w:pPr>
          </w:p>
        </w:tc>
        <w:tc>
          <w:tcPr>
            <w:tcW w:w="2268" w:type="dxa"/>
            <w:tcBorders>
              <w:top w:val="single" w:sz="4" w:space="0" w:color="auto"/>
            </w:tcBorders>
            <w:shd w:val="clear" w:color="auto" w:fill="D9D9D9"/>
          </w:tcPr>
          <w:p w14:paraId="2CE0CB04" w14:textId="77777777" w:rsidR="00065B10" w:rsidRPr="00FF6063" w:rsidRDefault="00065B10" w:rsidP="00945181">
            <w:pPr>
              <w:jc w:val="center"/>
              <w:rPr>
                <w:rFonts w:ascii="GHEA Grapalat" w:hAnsi="GHEA Grapalat" w:cs="Garamond"/>
                <w:sz w:val="16"/>
                <w:szCs w:val="16"/>
              </w:rPr>
            </w:pPr>
          </w:p>
        </w:tc>
        <w:tc>
          <w:tcPr>
            <w:tcW w:w="1984" w:type="dxa"/>
            <w:tcBorders>
              <w:top w:val="single" w:sz="4" w:space="0" w:color="auto"/>
            </w:tcBorders>
            <w:shd w:val="clear" w:color="auto" w:fill="D9D9D9"/>
          </w:tcPr>
          <w:p w14:paraId="46D9185E" w14:textId="77777777" w:rsidR="00065B10" w:rsidRPr="00FF6063" w:rsidRDefault="00065B10" w:rsidP="00945181">
            <w:pPr>
              <w:jc w:val="center"/>
              <w:rPr>
                <w:rFonts w:ascii="GHEA Grapalat" w:hAnsi="GHEA Grapalat"/>
                <w:sz w:val="16"/>
                <w:szCs w:val="16"/>
                <w:lang w:val="hy-AM"/>
              </w:rPr>
            </w:pPr>
          </w:p>
        </w:tc>
      </w:tr>
      <w:tr w:rsidR="00065B10" w:rsidRPr="00FF6063" w14:paraId="6A6268E8" w14:textId="77777777" w:rsidTr="00FF6063">
        <w:trPr>
          <w:cantSplit/>
        </w:trPr>
        <w:tc>
          <w:tcPr>
            <w:tcW w:w="10774" w:type="dxa"/>
            <w:gridSpan w:val="6"/>
            <w:shd w:val="clear" w:color="auto" w:fill="D9D9D9"/>
          </w:tcPr>
          <w:p w14:paraId="42484A97" w14:textId="77777777" w:rsidR="00065B10" w:rsidRPr="00FF6063" w:rsidRDefault="00065B10" w:rsidP="00945181">
            <w:pPr>
              <w:rPr>
                <w:rFonts w:ascii="GHEA Grapalat" w:hAnsi="GHEA Grapalat" w:cs="Garamond"/>
                <w:sz w:val="16"/>
                <w:szCs w:val="16"/>
                <w:lang w:val="hy-AM"/>
              </w:rPr>
            </w:pPr>
            <w:r w:rsidRPr="00FF6063">
              <w:rPr>
                <w:rFonts w:ascii="GHEA Grapalat" w:eastAsia="MS Mincho" w:hAnsi="GHEA Grapalat" w:cs="MS Mincho"/>
                <w:sz w:val="16"/>
                <w:szCs w:val="16"/>
                <w:lang w:val="hy-AM"/>
              </w:rPr>
              <w:t>Պարտադիր ծախսերին դասվող միջոցառումներ, այդ թվում՝</w:t>
            </w:r>
          </w:p>
        </w:tc>
      </w:tr>
      <w:tr w:rsidR="00065B10" w:rsidRPr="00166DE6" w14:paraId="7F487914" w14:textId="77777777" w:rsidTr="00FF6063">
        <w:trPr>
          <w:cantSplit/>
          <w:trHeight w:val="2541"/>
        </w:trPr>
        <w:tc>
          <w:tcPr>
            <w:tcW w:w="959" w:type="dxa"/>
            <w:tcBorders>
              <w:right w:val="single" w:sz="4" w:space="0" w:color="auto"/>
            </w:tcBorders>
            <w:shd w:val="clear" w:color="auto" w:fill="auto"/>
          </w:tcPr>
          <w:p w14:paraId="5C5F7541" w14:textId="77777777" w:rsidR="00065B10" w:rsidRPr="00FF6063" w:rsidRDefault="00065B10" w:rsidP="00945181">
            <w:pPr>
              <w:jc w:val="center"/>
              <w:rPr>
                <w:rFonts w:ascii="GHEA Grapalat" w:hAnsi="GHEA Grapalat" w:cs="Garamond"/>
                <w:sz w:val="16"/>
                <w:szCs w:val="16"/>
              </w:rPr>
            </w:pPr>
            <w:r w:rsidRPr="00FF6063">
              <w:rPr>
                <w:rFonts w:ascii="GHEA Grapalat" w:hAnsi="GHEA Grapalat" w:cs="Garamond"/>
                <w:sz w:val="16"/>
                <w:szCs w:val="16"/>
              </w:rPr>
              <w:t>1060</w:t>
            </w:r>
          </w:p>
          <w:p w14:paraId="55222ACF" w14:textId="77777777" w:rsidR="00065B10" w:rsidRPr="00FF6063" w:rsidRDefault="00065B10" w:rsidP="00945181">
            <w:pPr>
              <w:jc w:val="center"/>
              <w:rPr>
                <w:rFonts w:ascii="GHEA Grapalat" w:hAnsi="GHEA Grapalat" w:cs="Garamond"/>
                <w:sz w:val="16"/>
                <w:szCs w:val="16"/>
              </w:rPr>
            </w:pPr>
          </w:p>
        </w:tc>
        <w:tc>
          <w:tcPr>
            <w:tcW w:w="850" w:type="dxa"/>
            <w:tcBorders>
              <w:right w:val="single" w:sz="4" w:space="0" w:color="auto"/>
            </w:tcBorders>
            <w:shd w:val="clear" w:color="auto" w:fill="auto"/>
          </w:tcPr>
          <w:p w14:paraId="1AD12C21" w14:textId="77777777" w:rsidR="00065B10" w:rsidRPr="00FF6063" w:rsidRDefault="00065B10" w:rsidP="00945181">
            <w:pPr>
              <w:jc w:val="center"/>
              <w:rPr>
                <w:rFonts w:ascii="GHEA Grapalat" w:hAnsi="GHEA Grapalat" w:cs="Garamond"/>
                <w:sz w:val="16"/>
                <w:szCs w:val="16"/>
              </w:rPr>
            </w:pPr>
            <w:r w:rsidRPr="00FF6063">
              <w:rPr>
                <w:rFonts w:ascii="GHEA Grapalat" w:hAnsi="GHEA Grapalat" w:cs="Garamond"/>
                <w:sz w:val="16"/>
                <w:szCs w:val="16"/>
              </w:rPr>
              <w:t>11001</w:t>
            </w:r>
          </w:p>
        </w:tc>
        <w:tc>
          <w:tcPr>
            <w:tcW w:w="1985" w:type="dxa"/>
            <w:tcBorders>
              <w:left w:val="single" w:sz="4" w:space="0" w:color="auto"/>
            </w:tcBorders>
            <w:shd w:val="clear" w:color="auto" w:fill="auto"/>
          </w:tcPr>
          <w:p w14:paraId="6596BB2A" w14:textId="77777777" w:rsidR="00065B10" w:rsidRPr="00FF6063" w:rsidRDefault="00065B10" w:rsidP="00945181">
            <w:pPr>
              <w:rPr>
                <w:rFonts w:ascii="GHEA Grapalat" w:hAnsi="GHEA Grapalat"/>
                <w:sz w:val="18"/>
                <w:szCs w:val="18"/>
              </w:rPr>
            </w:pPr>
            <w:r w:rsidRPr="00FF6063">
              <w:rPr>
                <w:rFonts w:ascii="GHEA Grapalat" w:hAnsi="GHEA Grapalat" w:cs="Sylfaen"/>
                <w:iCs/>
                <w:kern w:val="16"/>
                <w:sz w:val="18"/>
                <w:szCs w:val="18"/>
              </w:rPr>
              <w:t>Մարդու իրավունքների և հիմնարար ազատությունների պաշտպանության ծառայությունների տրամադրում</w:t>
            </w:r>
          </w:p>
        </w:tc>
        <w:tc>
          <w:tcPr>
            <w:tcW w:w="2728" w:type="dxa"/>
            <w:shd w:val="clear" w:color="auto" w:fill="auto"/>
          </w:tcPr>
          <w:p w14:paraId="6297178B" w14:textId="77777777" w:rsidR="00065B10" w:rsidRPr="00FF6063" w:rsidRDefault="00065B10" w:rsidP="00945181">
            <w:pPr>
              <w:jc w:val="center"/>
              <w:rPr>
                <w:rFonts w:ascii="GHEA Grapalat" w:hAnsi="GHEA Grapalat" w:cs="Garamond"/>
                <w:sz w:val="18"/>
                <w:szCs w:val="18"/>
                <w:lang w:val="hy-AM"/>
              </w:rPr>
            </w:pPr>
            <w:r w:rsidRPr="00FF6063">
              <w:rPr>
                <w:rFonts w:ascii="GHEA Grapalat" w:hAnsi="GHEA Grapalat" w:cs="Garamond"/>
                <w:sz w:val="18"/>
                <w:szCs w:val="18"/>
                <w:lang w:val="hy-AM"/>
              </w:rPr>
              <w:t>Մարդու իրավունքների պաշտպանության հարցերին վերաբերող բողոքների քննարկում՝ որոշման ընդունում՝ մոնիտորինգ՝ բողոքների լուսաբանում և հասարակական իրազեկում՝ օրենսդրության կատարելագործում՝ միջազգային համագործակցություն և այլն:</w:t>
            </w:r>
          </w:p>
        </w:tc>
        <w:tc>
          <w:tcPr>
            <w:tcW w:w="2268" w:type="dxa"/>
            <w:shd w:val="clear" w:color="auto" w:fill="auto"/>
          </w:tcPr>
          <w:p w14:paraId="596F0ECE" w14:textId="77777777" w:rsidR="00065B10" w:rsidRPr="00FF6063" w:rsidRDefault="00065B10" w:rsidP="00945181">
            <w:pPr>
              <w:jc w:val="center"/>
              <w:rPr>
                <w:rFonts w:ascii="GHEA Grapalat" w:hAnsi="GHEA Grapalat" w:cs="Garamond"/>
                <w:sz w:val="18"/>
                <w:szCs w:val="18"/>
                <w:lang w:val="hy-AM"/>
              </w:rPr>
            </w:pPr>
            <w:r w:rsidRPr="00FF6063">
              <w:rPr>
                <w:rFonts w:ascii="GHEA Grapalat" w:hAnsi="GHEA Grapalat" w:cs="Garamond"/>
                <w:sz w:val="18"/>
                <w:szCs w:val="18"/>
                <w:lang w:val="hy-AM"/>
              </w:rPr>
              <w:t>Աշխատակազմի հաստիքների առավելագույն թիվը,</w:t>
            </w:r>
          </w:p>
          <w:p w14:paraId="1497D07A" w14:textId="77777777" w:rsidR="00065B10" w:rsidRPr="00FF6063" w:rsidRDefault="00065B10" w:rsidP="00945181">
            <w:pPr>
              <w:jc w:val="center"/>
              <w:rPr>
                <w:rFonts w:ascii="GHEA Grapalat" w:hAnsi="GHEA Grapalat" w:cs="Garamond"/>
                <w:sz w:val="18"/>
                <w:szCs w:val="18"/>
                <w:lang w:val="hy-AM"/>
              </w:rPr>
            </w:pPr>
            <w:r w:rsidRPr="00FF6063">
              <w:rPr>
                <w:rFonts w:ascii="GHEA Grapalat" w:hAnsi="GHEA Grapalat" w:cs="Garamond"/>
                <w:sz w:val="18"/>
                <w:szCs w:val="18"/>
                <w:lang w:val="hy-AM"/>
              </w:rPr>
              <w:t xml:space="preserve">Էներգետիկ. կոմունալ,կապի գծով ծախսեր, գործուղումների գծով ծախսեր </w:t>
            </w:r>
          </w:p>
        </w:tc>
        <w:tc>
          <w:tcPr>
            <w:tcW w:w="1984" w:type="dxa"/>
            <w:shd w:val="clear" w:color="auto" w:fill="auto"/>
          </w:tcPr>
          <w:p w14:paraId="1F25916B" w14:textId="77777777" w:rsidR="00065B10" w:rsidRPr="00FF6063" w:rsidRDefault="00065B10" w:rsidP="00945181">
            <w:pPr>
              <w:jc w:val="center"/>
              <w:rPr>
                <w:rFonts w:ascii="GHEA Grapalat" w:hAnsi="GHEA Grapalat" w:cs="Garamond"/>
                <w:sz w:val="18"/>
                <w:szCs w:val="18"/>
                <w:lang w:val="hy-AM"/>
              </w:rPr>
            </w:pPr>
            <w:r w:rsidRPr="00FF6063">
              <w:rPr>
                <w:rFonts w:ascii="GHEA Grapalat" w:hAnsi="GHEA Grapalat" w:cs="Garamond"/>
                <w:sz w:val="18"/>
                <w:szCs w:val="18"/>
                <w:lang w:val="hy-AM"/>
              </w:rPr>
              <w:t xml:space="preserve">«Մարդու իրավունքների պաշտպանի մասին» ՀՀ սահմանադրական օրենքի 8-րդ հոդված </w:t>
            </w:r>
          </w:p>
        </w:tc>
      </w:tr>
      <w:tr w:rsidR="00FF6063" w:rsidRPr="00FF6063" w14:paraId="062DC2DD" w14:textId="77777777" w:rsidTr="00FF6063">
        <w:trPr>
          <w:cantSplit/>
        </w:trPr>
        <w:tc>
          <w:tcPr>
            <w:tcW w:w="959" w:type="dxa"/>
            <w:tcBorders>
              <w:right w:val="single" w:sz="4" w:space="0" w:color="auto"/>
            </w:tcBorders>
            <w:shd w:val="clear" w:color="auto" w:fill="auto"/>
          </w:tcPr>
          <w:p w14:paraId="1A59F1D9" w14:textId="77777777" w:rsidR="00FF6063" w:rsidRPr="00FF6063" w:rsidRDefault="00FF6063" w:rsidP="00FF6063">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14:paraId="079FD5CC" w14:textId="3C790E9E" w:rsidR="00FF6063" w:rsidRPr="00FF6063" w:rsidRDefault="00FF6063" w:rsidP="00FF6063">
            <w:pPr>
              <w:jc w:val="center"/>
              <w:rPr>
                <w:rFonts w:ascii="GHEA Grapalat" w:hAnsi="GHEA Grapalat" w:cs="Garamond"/>
                <w:sz w:val="16"/>
                <w:szCs w:val="16"/>
              </w:rPr>
            </w:pPr>
            <w:r w:rsidRPr="00FF6063">
              <w:rPr>
                <w:rFonts w:ascii="GHEA Grapalat" w:hAnsi="GHEA Grapalat" w:cs="Garamond"/>
                <w:sz w:val="16"/>
                <w:szCs w:val="16"/>
              </w:rPr>
              <w:t>31001</w:t>
            </w:r>
          </w:p>
          <w:p w14:paraId="19D99CEC" w14:textId="77777777" w:rsidR="00FF6063" w:rsidRPr="00FF6063" w:rsidRDefault="00FF6063" w:rsidP="00FF6063">
            <w:pPr>
              <w:jc w:val="center"/>
              <w:rPr>
                <w:rFonts w:ascii="GHEA Grapalat" w:hAnsi="GHEA Grapalat" w:cs="Garamond"/>
                <w:sz w:val="16"/>
                <w:szCs w:val="16"/>
              </w:rPr>
            </w:pPr>
          </w:p>
        </w:tc>
        <w:tc>
          <w:tcPr>
            <w:tcW w:w="1985" w:type="dxa"/>
            <w:tcBorders>
              <w:left w:val="single" w:sz="4" w:space="0" w:color="auto"/>
            </w:tcBorders>
            <w:shd w:val="clear" w:color="auto" w:fill="auto"/>
          </w:tcPr>
          <w:p w14:paraId="7EE9D5EB" w14:textId="77777777" w:rsidR="00FF6063" w:rsidRPr="00FF6063" w:rsidRDefault="00FF6063" w:rsidP="00FF6063">
            <w:pPr>
              <w:rPr>
                <w:rFonts w:ascii="GHEA Grapalat" w:hAnsi="GHEA Grapalat" w:cs="Garamond"/>
                <w:sz w:val="18"/>
                <w:szCs w:val="18"/>
              </w:rPr>
            </w:pPr>
          </w:p>
          <w:p w14:paraId="4C65CAD9" w14:textId="6BC084CA" w:rsidR="00FF6063" w:rsidRPr="00FF6063" w:rsidRDefault="00FF6063" w:rsidP="00FF6063">
            <w:pPr>
              <w:rPr>
                <w:rFonts w:ascii="GHEA Grapalat" w:hAnsi="GHEA Grapalat"/>
                <w:sz w:val="18"/>
                <w:szCs w:val="18"/>
              </w:rPr>
            </w:pPr>
            <w:r w:rsidRPr="00FF6063">
              <w:rPr>
                <w:rFonts w:ascii="GHEA Grapalat" w:hAnsi="GHEA Grapalat" w:cs="Garamond"/>
                <w:sz w:val="18"/>
                <w:szCs w:val="18"/>
              </w:rPr>
              <w:t>ՀՀ մարդու իրավունքների պաշտպանի աշխատակազմի  տեխնիկական հագեցվածության բարելավում</w:t>
            </w:r>
          </w:p>
        </w:tc>
        <w:tc>
          <w:tcPr>
            <w:tcW w:w="2728" w:type="dxa"/>
            <w:shd w:val="clear" w:color="auto" w:fill="auto"/>
          </w:tcPr>
          <w:p w14:paraId="1CC38C1B" w14:textId="77777777" w:rsidR="00FF6063" w:rsidRPr="00FF6063" w:rsidRDefault="00FF6063" w:rsidP="00FF6063">
            <w:pPr>
              <w:jc w:val="center"/>
              <w:rPr>
                <w:rFonts w:ascii="GHEA Grapalat" w:hAnsi="GHEA Grapalat" w:cs="Garamond"/>
                <w:sz w:val="18"/>
                <w:szCs w:val="18"/>
              </w:rPr>
            </w:pPr>
          </w:p>
          <w:p w14:paraId="7823BAC0" w14:textId="14E2A2B5" w:rsidR="00FF6063" w:rsidRPr="00FF6063" w:rsidRDefault="00FF6063" w:rsidP="00FF6063">
            <w:pPr>
              <w:jc w:val="center"/>
              <w:rPr>
                <w:rFonts w:ascii="GHEA Grapalat" w:hAnsi="GHEA Grapalat" w:cs="Garamond"/>
                <w:sz w:val="18"/>
                <w:szCs w:val="18"/>
                <w:lang w:val="hy-AM"/>
              </w:rPr>
            </w:pPr>
            <w:r w:rsidRPr="00FF6063">
              <w:rPr>
                <w:rFonts w:ascii="GHEA Grapalat" w:hAnsi="GHEA Grapalat" w:cs="Garamond"/>
                <w:sz w:val="18"/>
                <w:szCs w:val="18"/>
              </w:rPr>
              <w:t>ՀՀ մարդու իրավունքների պաշտպանի աշխատակազմի աշխատանքային պայմանների բարելավման համար վարչական սարքավորումների ձեռքբերում</w:t>
            </w:r>
          </w:p>
        </w:tc>
        <w:tc>
          <w:tcPr>
            <w:tcW w:w="2268" w:type="dxa"/>
            <w:shd w:val="clear" w:color="auto" w:fill="auto"/>
          </w:tcPr>
          <w:p w14:paraId="0DC04260" w14:textId="655D7CDB" w:rsidR="00FF6063" w:rsidRPr="00FF6063" w:rsidRDefault="00FF6063" w:rsidP="00FF6063">
            <w:pPr>
              <w:jc w:val="center"/>
              <w:rPr>
                <w:rFonts w:ascii="GHEA Grapalat" w:hAnsi="GHEA Grapalat" w:cs="Garamond"/>
                <w:sz w:val="18"/>
                <w:szCs w:val="18"/>
              </w:rPr>
            </w:pPr>
          </w:p>
        </w:tc>
        <w:tc>
          <w:tcPr>
            <w:tcW w:w="1984" w:type="dxa"/>
            <w:shd w:val="clear" w:color="auto" w:fill="auto"/>
          </w:tcPr>
          <w:p w14:paraId="76A07ECF" w14:textId="5B874E08" w:rsidR="00FF6063" w:rsidRPr="00FF6063" w:rsidRDefault="00FF6063" w:rsidP="00FF6063">
            <w:pPr>
              <w:jc w:val="center"/>
              <w:rPr>
                <w:rFonts w:ascii="GHEA Grapalat" w:hAnsi="GHEA Grapalat" w:cs="Garamond"/>
                <w:sz w:val="18"/>
                <w:szCs w:val="18"/>
                <w:lang w:val="hy-AM"/>
              </w:rPr>
            </w:pPr>
            <w:r w:rsidRPr="00FF6063">
              <w:rPr>
                <w:rFonts w:ascii="GHEA Grapalat" w:hAnsi="GHEA Grapalat" w:cs="Garamond"/>
                <w:sz w:val="18"/>
                <w:szCs w:val="18"/>
                <w:lang w:val="hy-AM"/>
              </w:rPr>
              <w:t xml:space="preserve">«Մարդու իրավունքների պաշտպանի մասին» ՀՀ սահմանադրական օրենքի 8-րդ հոդված </w:t>
            </w:r>
          </w:p>
        </w:tc>
      </w:tr>
      <w:tr w:rsidR="00FF6063" w:rsidRPr="00FF6063" w14:paraId="28750415" w14:textId="77777777" w:rsidTr="00FF6063">
        <w:trPr>
          <w:cantSplit/>
        </w:trPr>
        <w:tc>
          <w:tcPr>
            <w:tcW w:w="10774" w:type="dxa"/>
            <w:gridSpan w:val="6"/>
            <w:shd w:val="clear" w:color="auto" w:fill="D9D9D9"/>
          </w:tcPr>
          <w:p w14:paraId="24994EE9" w14:textId="77777777" w:rsidR="00FF6063" w:rsidRPr="00FF6063" w:rsidRDefault="00FF6063" w:rsidP="00FF6063">
            <w:pPr>
              <w:rPr>
                <w:rFonts w:ascii="GHEA Grapalat" w:hAnsi="GHEA Grapalat" w:cs="Garamond"/>
                <w:sz w:val="16"/>
                <w:szCs w:val="16"/>
                <w:lang w:val="hy-AM"/>
              </w:rPr>
            </w:pPr>
            <w:r w:rsidRPr="00FF6063">
              <w:rPr>
                <w:rFonts w:ascii="GHEA Grapalat" w:eastAsia="MS Mincho" w:hAnsi="GHEA Grapalat" w:cs="MS Mincho"/>
                <w:sz w:val="16"/>
                <w:szCs w:val="16"/>
                <w:lang w:val="hy-AM"/>
              </w:rPr>
              <w:t>Հայեցողական ծախսերին դասվող միջոցառումներ, այդ թվում՝</w:t>
            </w:r>
          </w:p>
        </w:tc>
      </w:tr>
      <w:tr w:rsidR="00FF6063" w:rsidRPr="00FF6063" w14:paraId="709A36EC" w14:textId="77777777" w:rsidTr="00FF6063">
        <w:trPr>
          <w:cantSplit/>
        </w:trPr>
        <w:tc>
          <w:tcPr>
            <w:tcW w:w="10774" w:type="dxa"/>
            <w:gridSpan w:val="6"/>
            <w:shd w:val="clear" w:color="auto" w:fill="D9D9D9"/>
          </w:tcPr>
          <w:p w14:paraId="2C2A5F64" w14:textId="77777777" w:rsidR="00FF6063" w:rsidRPr="00FF6063" w:rsidRDefault="00FF6063" w:rsidP="00FF6063">
            <w:pPr>
              <w:ind w:left="284"/>
              <w:rPr>
                <w:rFonts w:ascii="GHEA Grapalat" w:hAnsi="GHEA Grapalat" w:cs="Garamond"/>
                <w:sz w:val="16"/>
                <w:szCs w:val="16"/>
                <w:lang w:val="hy-AM"/>
              </w:rPr>
            </w:pPr>
            <w:r w:rsidRPr="00FF6063">
              <w:rPr>
                <w:rFonts w:ascii="GHEA Grapalat" w:eastAsia="MS Mincho" w:hAnsi="GHEA Grapalat" w:cs="MS Mincho"/>
                <w:sz w:val="16"/>
                <w:szCs w:val="16"/>
                <w:lang w:val="hy-AM"/>
              </w:rPr>
              <w:t>Շարունակական բնույթի հայեցողական ծախսերին չդասվող միջոցառումներ, այդ թվում՝</w:t>
            </w:r>
          </w:p>
        </w:tc>
      </w:tr>
      <w:tr w:rsidR="00FF6063" w:rsidRPr="00FF6063" w14:paraId="2C8AA704" w14:textId="77777777" w:rsidTr="00FF6063">
        <w:trPr>
          <w:cantSplit/>
          <w:trHeight w:val="2930"/>
        </w:trPr>
        <w:tc>
          <w:tcPr>
            <w:tcW w:w="959" w:type="dxa"/>
            <w:tcBorders>
              <w:right w:val="single" w:sz="4" w:space="0" w:color="auto"/>
            </w:tcBorders>
            <w:shd w:val="clear" w:color="auto" w:fill="auto"/>
          </w:tcPr>
          <w:p w14:paraId="6739F365" w14:textId="77777777" w:rsidR="00FF6063" w:rsidRPr="00FF6063" w:rsidRDefault="00FF6063" w:rsidP="00FF6063">
            <w:pPr>
              <w:jc w:val="center"/>
              <w:rPr>
                <w:rFonts w:ascii="GHEA Grapalat" w:hAnsi="GHEA Grapalat" w:cs="Garamond"/>
                <w:sz w:val="16"/>
                <w:szCs w:val="16"/>
              </w:rPr>
            </w:pPr>
          </w:p>
        </w:tc>
        <w:tc>
          <w:tcPr>
            <w:tcW w:w="850" w:type="dxa"/>
            <w:tcBorders>
              <w:right w:val="single" w:sz="4" w:space="0" w:color="auto"/>
            </w:tcBorders>
            <w:shd w:val="clear" w:color="auto" w:fill="auto"/>
          </w:tcPr>
          <w:p w14:paraId="28FE6B2A" w14:textId="77777777" w:rsidR="00FF6063" w:rsidRPr="00FF6063" w:rsidRDefault="00FF6063" w:rsidP="00FF6063">
            <w:pPr>
              <w:jc w:val="center"/>
              <w:rPr>
                <w:rFonts w:ascii="GHEA Grapalat" w:hAnsi="GHEA Grapalat" w:cs="Garamond"/>
                <w:sz w:val="18"/>
                <w:szCs w:val="18"/>
              </w:rPr>
            </w:pPr>
          </w:p>
          <w:p w14:paraId="353B46AE" w14:textId="2FF55CDF" w:rsidR="00FF6063" w:rsidRPr="00FF6063" w:rsidRDefault="00FF6063" w:rsidP="00FF6063">
            <w:pPr>
              <w:jc w:val="center"/>
              <w:rPr>
                <w:rFonts w:ascii="GHEA Grapalat" w:hAnsi="GHEA Grapalat" w:cs="Garamond"/>
                <w:sz w:val="18"/>
                <w:szCs w:val="18"/>
              </w:rPr>
            </w:pPr>
            <w:r w:rsidRPr="00FF6063">
              <w:rPr>
                <w:rFonts w:ascii="GHEA Grapalat" w:hAnsi="GHEA Grapalat" w:cs="Garamond"/>
                <w:sz w:val="18"/>
                <w:szCs w:val="18"/>
              </w:rPr>
              <w:t>11002</w:t>
            </w:r>
          </w:p>
        </w:tc>
        <w:tc>
          <w:tcPr>
            <w:tcW w:w="1985" w:type="dxa"/>
            <w:tcBorders>
              <w:left w:val="single" w:sz="4" w:space="0" w:color="auto"/>
            </w:tcBorders>
            <w:shd w:val="clear" w:color="auto" w:fill="auto"/>
          </w:tcPr>
          <w:p w14:paraId="3E1344A6" w14:textId="2F44F62E" w:rsidR="00FF6063" w:rsidRPr="00FF6063" w:rsidRDefault="00FF6063" w:rsidP="00FF6063">
            <w:pPr>
              <w:rPr>
                <w:rFonts w:ascii="GHEA Grapalat" w:hAnsi="GHEA Grapalat" w:cs="Garamond"/>
                <w:sz w:val="18"/>
                <w:szCs w:val="18"/>
              </w:rPr>
            </w:pPr>
            <w:r w:rsidRPr="00FF6063">
              <w:rPr>
                <w:rFonts w:ascii="GHEA Grapalat" w:hAnsi="GHEA Grapalat" w:cs="Sylfaen"/>
                <w:iCs/>
                <w:kern w:val="16"/>
                <w:sz w:val="18"/>
                <w:szCs w:val="18"/>
              </w:rPr>
              <w:t>ՀՀ մարդու իրավունքների պաշտպանի աշխատակազմի պետական ծառայողների վերապատրաստում</w:t>
            </w:r>
          </w:p>
        </w:tc>
        <w:tc>
          <w:tcPr>
            <w:tcW w:w="2728" w:type="dxa"/>
            <w:shd w:val="clear" w:color="auto" w:fill="auto"/>
          </w:tcPr>
          <w:p w14:paraId="043D5A11" w14:textId="6EE66EAB" w:rsidR="00FF6063" w:rsidRPr="00FF6063" w:rsidRDefault="00FF6063" w:rsidP="00FF6063">
            <w:pPr>
              <w:jc w:val="center"/>
              <w:rPr>
                <w:rFonts w:ascii="GHEA Grapalat" w:hAnsi="GHEA Grapalat" w:cs="Garamond"/>
                <w:sz w:val="18"/>
                <w:szCs w:val="18"/>
              </w:rPr>
            </w:pPr>
            <w:r w:rsidRPr="00FF6063">
              <w:rPr>
                <w:rFonts w:ascii="GHEA Grapalat" w:hAnsi="GHEA Grapalat" w:cs="Garamond"/>
                <w:sz w:val="18"/>
                <w:szCs w:val="18"/>
                <w:lang w:val="hy-AM"/>
              </w:rPr>
              <w:t>ՀՀ մարդու իրավունքների պաշտպանի աշխատակազմի պետական ծառայողների մասնագիտական կարողությունների զարգացում</w:t>
            </w:r>
          </w:p>
        </w:tc>
        <w:tc>
          <w:tcPr>
            <w:tcW w:w="2268" w:type="dxa"/>
            <w:shd w:val="clear" w:color="auto" w:fill="auto"/>
          </w:tcPr>
          <w:p w14:paraId="53E3A245" w14:textId="77777777" w:rsidR="00FF6063" w:rsidRPr="00FF6063" w:rsidRDefault="00FF6063" w:rsidP="00FF6063">
            <w:pPr>
              <w:jc w:val="center"/>
              <w:rPr>
                <w:rFonts w:ascii="GHEA Grapalat" w:hAnsi="GHEA Grapalat" w:cs="Garamond"/>
                <w:sz w:val="18"/>
                <w:szCs w:val="18"/>
              </w:rPr>
            </w:pPr>
          </w:p>
          <w:p w14:paraId="40B4F5C6" w14:textId="622C2DBD" w:rsidR="00FF6063" w:rsidRPr="00FF6063" w:rsidRDefault="00FF6063" w:rsidP="00FF6063">
            <w:pPr>
              <w:jc w:val="center"/>
              <w:rPr>
                <w:rFonts w:ascii="GHEA Grapalat" w:hAnsi="GHEA Grapalat" w:cs="Garamond"/>
                <w:sz w:val="18"/>
                <w:szCs w:val="18"/>
              </w:rPr>
            </w:pPr>
            <w:r w:rsidRPr="00FF6063">
              <w:rPr>
                <w:rFonts w:ascii="GHEA Grapalat" w:hAnsi="GHEA Grapalat" w:cs="Garamond"/>
                <w:sz w:val="18"/>
                <w:szCs w:val="18"/>
              </w:rPr>
              <w:t>-</w:t>
            </w:r>
          </w:p>
        </w:tc>
        <w:tc>
          <w:tcPr>
            <w:tcW w:w="1984" w:type="dxa"/>
            <w:shd w:val="clear" w:color="auto" w:fill="auto"/>
          </w:tcPr>
          <w:p w14:paraId="6A9DF172" w14:textId="61F0023D" w:rsidR="00FF6063" w:rsidRPr="00FF6063" w:rsidRDefault="00FF6063" w:rsidP="00FF6063">
            <w:pPr>
              <w:jc w:val="center"/>
              <w:rPr>
                <w:rFonts w:ascii="GHEA Grapalat" w:hAnsi="GHEA Grapalat" w:cs="Arian AMU"/>
                <w:sz w:val="18"/>
                <w:szCs w:val="18"/>
              </w:rPr>
            </w:pPr>
            <w:r w:rsidRPr="00FF6063">
              <w:rPr>
                <w:rFonts w:ascii="GHEA Grapalat" w:hAnsi="GHEA Grapalat" w:cs="Arian AMU"/>
                <w:sz w:val="18"/>
                <w:szCs w:val="18"/>
              </w:rPr>
              <w:t>«Քաղաքացիական ծառայության մասին» օրենքի 19-րդ հոդվածի 2-րդ մաս, 12-րդ մաս,</w:t>
            </w:r>
          </w:p>
          <w:p w14:paraId="7A0853FA" w14:textId="523F62D1" w:rsidR="00FF6063" w:rsidRPr="00FF6063" w:rsidRDefault="00FF6063" w:rsidP="00FF6063">
            <w:pPr>
              <w:jc w:val="center"/>
              <w:rPr>
                <w:rFonts w:ascii="GHEA Grapalat" w:hAnsi="GHEA Grapalat" w:cs="Garamond"/>
                <w:sz w:val="18"/>
                <w:szCs w:val="18"/>
              </w:rPr>
            </w:pPr>
            <w:r w:rsidRPr="00FF6063">
              <w:rPr>
                <w:rFonts w:ascii="GHEA Grapalat" w:hAnsi="GHEA Grapalat" w:cs="Arian AMU"/>
                <w:sz w:val="18"/>
                <w:szCs w:val="18"/>
              </w:rPr>
              <w:t>ՀՀ առաջին փոխվարչապետի 09.01.2019 թ. թիվ 9-Ն որոշում</w:t>
            </w:r>
          </w:p>
        </w:tc>
      </w:tr>
    </w:tbl>
    <w:p w14:paraId="4DEFBEF5" w14:textId="57DB692C" w:rsidR="00FF773D" w:rsidRPr="00FF6063" w:rsidRDefault="00FF773D" w:rsidP="0085514C">
      <w:pPr>
        <w:tabs>
          <w:tab w:val="left" w:pos="1420"/>
        </w:tabs>
        <w:rPr>
          <w:rFonts w:ascii="GHEA Grapalat" w:hAnsi="GHEA Grapalat" w:cs="Garamond"/>
          <w:sz w:val="20"/>
          <w:szCs w:val="20"/>
          <w:lang w:val="hy-AM"/>
        </w:rPr>
      </w:pPr>
      <w:r w:rsidRPr="00FF6063">
        <w:rPr>
          <w:rFonts w:ascii="GHEA Grapalat" w:hAnsi="GHEA Grapalat" w:cs="Garamond"/>
          <w:sz w:val="20"/>
          <w:szCs w:val="20"/>
          <w:lang w:val="hy-AM"/>
        </w:rPr>
        <w:tab/>
      </w:r>
    </w:p>
    <w:p w14:paraId="175EAD4E" w14:textId="77777777" w:rsidR="00065B10" w:rsidRPr="00FF6063" w:rsidRDefault="00065B10" w:rsidP="0085514C">
      <w:pPr>
        <w:tabs>
          <w:tab w:val="left" w:pos="1420"/>
        </w:tabs>
        <w:rPr>
          <w:rFonts w:ascii="GHEA Grapalat" w:hAnsi="GHEA Grapalat" w:cs="Garamond"/>
          <w:sz w:val="20"/>
          <w:szCs w:val="20"/>
          <w:lang w:val="hy-AM"/>
        </w:rPr>
      </w:pPr>
    </w:p>
    <w:p w14:paraId="4224A634" w14:textId="77777777" w:rsidR="00232FD0" w:rsidRPr="00FF6063" w:rsidRDefault="00AD04F7" w:rsidP="00232FD0">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t>4</w:t>
      </w:r>
      <w:r w:rsidR="00232FD0" w:rsidRPr="00FF6063">
        <w:rPr>
          <w:rFonts w:ascii="GHEA Grapalat" w:hAnsi="GHEA Grapalat"/>
          <w:kern w:val="16"/>
          <w:sz w:val="22"/>
          <w:szCs w:val="22"/>
          <w:lang w:val="hy-AM"/>
        </w:rPr>
        <w:t>.</w:t>
      </w:r>
      <w:r w:rsidR="00B37AB3" w:rsidRPr="00FF6063">
        <w:rPr>
          <w:rFonts w:ascii="GHEA Grapalat" w:hAnsi="GHEA Grapalat"/>
          <w:kern w:val="16"/>
          <w:sz w:val="22"/>
          <w:szCs w:val="22"/>
          <w:lang w:val="hy-AM"/>
        </w:rPr>
        <w:t>2</w:t>
      </w:r>
      <w:r w:rsidR="00232FD0" w:rsidRPr="00FF6063">
        <w:rPr>
          <w:rFonts w:ascii="GHEA Grapalat" w:hAnsi="GHEA Grapalat"/>
          <w:kern w:val="16"/>
          <w:sz w:val="22"/>
          <w:szCs w:val="22"/>
          <w:lang w:val="hy-AM"/>
        </w:rPr>
        <w:t>. Գոյություն ունեցող ծախսային պարտավորությունները</w:t>
      </w:r>
    </w:p>
    <w:p w14:paraId="660C2253" w14:textId="6C69A456" w:rsidR="0008052B" w:rsidRPr="00FF6063" w:rsidRDefault="0008052B" w:rsidP="0008052B">
      <w:pPr>
        <w:pStyle w:val="Text"/>
        <w:spacing w:before="120" w:after="120"/>
        <w:rPr>
          <w:rFonts w:ascii="GHEA Grapalat" w:hAnsi="GHEA Grapalat" w:cs="Sylfaen"/>
          <w:b/>
          <w:i/>
          <w:iCs/>
          <w:kern w:val="16"/>
          <w:lang w:val="hy-AM"/>
        </w:rPr>
      </w:pPr>
      <w:r w:rsidRPr="00FF6063">
        <w:rPr>
          <w:rFonts w:ascii="GHEA Grapalat" w:hAnsi="GHEA Grapalat" w:cs="Sylfaen"/>
          <w:i/>
          <w:iCs/>
          <w:kern w:val="16"/>
          <w:lang w:val="hy-AM"/>
        </w:rPr>
        <w:t>ՀՀ մարդու իրավունքների պաշտպանի աշխատակազմի՝ «Հայաստանի</w:t>
      </w:r>
      <w:r w:rsidRPr="00FF6063">
        <w:rPr>
          <w:rFonts w:ascii="GHEA Grapalat" w:hAnsi="GHEA Grapalat"/>
          <w:i/>
          <w:iCs/>
          <w:kern w:val="16"/>
          <w:lang w:val="hy-AM"/>
        </w:rPr>
        <w:t xml:space="preserve"> </w:t>
      </w:r>
      <w:r w:rsidRPr="00FF6063">
        <w:rPr>
          <w:rFonts w:ascii="GHEA Grapalat" w:hAnsi="GHEA Grapalat" w:cs="Sylfaen"/>
          <w:i/>
          <w:iCs/>
          <w:kern w:val="16"/>
          <w:lang w:val="hy-AM"/>
        </w:rPr>
        <w:t>Հանրապետության</w:t>
      </w:r>
      <w:r w:rsidRPr="00FF6063">
        <w:rPr>
          <w:rFonts w:ascii="GHEA Grapalat" w:hAnsi="GHEA Grapalat"/>
          <w:i/>
          <w:iCs/>
          <w:kern w:val="16"/>
          <w:lang w:val="hy-AM"/>
        </w:rPr>
        <w:t xml:space="preserve"> 20</w:t>
      </w:r>
      <w:r w:rsidRPr="006062B9">
        <w:rPr>
          <w:rFonts w:ascii="GHEA Grapalat" w:hAnsi="GHEA Grapalat"/>
          <w:i/>
          <w:iCs/>
          <w:kern w:val="16"/>
          <w:lang w:val="hy-AM"/>
        </w:rPr>
        <w:t>21</w:t>
      </w:r>
      <w:r w:rsidRPr="00FF6063">
        <w:rPr>
          <w:rFonts w:ascii="GHEA Grapalat" w:hAnsi="GHEA Grapalat"/>
          <w:i/>
          <w:iCs/>
          <w:kern w:val="16"/>
          <w:lang w:val="hy-AM"/>
        </w:rPr>
        <w:t xml:space="preserve"> </w:t>
      </w:r>
      <w:r w:rsidRPr="00FF6063">
        <w:rPr>
          <w:rFonts w:ascii="GHEA Grapalat" w:hAnsi="GHEA Grapalat" w:cs="Sylfaen"/>
          <w:i/>
          <w:iCs/>
          <w:kern w:val="16"/>
          <w:lang w:val="hy-AM"/>
        </w:rPr>
        <w:t>թվականի</w:t>
      </w:r>
      <w:r w:rsidRPr="00FF6063">
        <w:rPr>
          <w:rFonts w:ascii="GHEA Grapalat" w:hAnsi="GHEA Grapalat"/>
          <w:i/>
          <w:iCs/>
          <w:kern w:val="16"/>
          <w:lang w:val="hy-AM"/>
        </w:rPr>
        <w:t xml:space="preserve"> </w:t>
      </w:r>
      <w:r w:rsidRPr="00FF6063">
        <w:rPr>
          <w:rFonts w:ascii="GHEA Grapalat" w:hAnsi="GHEA Grapalat" w:cs="Sylfaen"/>
          <w:i/>
          <w:iCs/>
          <w:kern w:val="16"/>
          <w:lang w:val="hy-AM"/>
        </w:rPr>
        <w:t>պետական</w:t>
      </w:r>
      <w:r w:rsidRPr="00FF6063">
        <w:rPr>
          <w:rFonts w:ascii="GHEA Grapalat" w:hAnsi="GHEA Grapalat"/>
          <w:i/>
          <w:iCs/>
          <w:kern w:val="16"/>
          <w:lang w:val="hy-AM"/>
        </w:rPr>
        <w:t xml:space="preserve"> </w:t>
      </w:r>
      <w:r w:rsidRPr="00FF6063">
        <w:rPr>
          <w:rFonts w:ascii="GHEA Grapalat" w:hAnsi="GHEA Grapalat" w:cs="Sylfaen"/>
          <w:i/>
          <w:iCs/>
          <w:kern w:val="16"/>
          <w:lang w:val="hy-AM"/>
        </w:rPr>
        <w:t>բյուջեի</w:t>
      </w:r>
      <w:r w:rsidRPr="00FF6063">
        <w:rPr>
          <w:rFonts w:ascii="GHEA Grapalat" w:hAnsi="GHEA Grapalat"/>
          <w:i/>
          <w:iCs/>
          <w:kern w:val="16"/>
          <w:lang w:val="hy-AM"/>
        </w:rPr>
        <w:t xml:space="preserve"> </w:t>
      </w:r>
      <w:r w:rsidRPr="00FF6063">
        <w:rPr>
          <w:rFonts w:ascii="GHEA Grapalat" w:hAnsi="GHEA Grapalat" w:cs="Sylfaen"/>
          <w:i/>
          <w:iCs/>
          <w:kern w:val="16"/>
          <w:lang w:val="hy-AM"/>
        </w:rPr>
        <w:t>մասին»</w:t>
      </w:r>
      <w:r w:rsidRPr="00FF6063">
        <w:rPr>
          <w:rFonts w:ascii="GHEA Grapalat" w:hAnsi="GHEA Grapalat"/>
          <w:i/>
          <w:iCs/>
          <w:kern w:val="16"/>
          <w:lang w:val="hy-AM"/>
        </w:rPr>
        <w:t xml:space="preserve"> </w:t>
      </w:r>
      <w:r w:rsidRPr="00FF6063">
        <w:rPr>
          <w:rFonts w:ascii="GHEA Grapalat" w:hAnsi="GHEA Grapalat" w:cs="Sylfaen"/>
          <w:i/>
          <w:iCs/>
          <w:kern w:val="16"/>
          <w:lang w:val="hy-AM"/>
        </w:rPr>
        <w:t>ՀՀ</w:t>
      </w:r>
      <w:r w:rsidRPr="00FF6063">
        <w:rPr>
          <w:rFonts w:ascii="GHEA Grapalat" w:hAnsi="GHEA Grapalat"/>
          <w:i/>
          <w:iCs/>
          <w:kern w:val="16"/>
          <w:lang w:val="hy-AM"/>
        </w:rPr>
        <w:t xml:space="preserve"> </w:t>
      </w:r>
      <w:r w:rsidRPr="00FF6063">
        <w:rPr>
          <w:rFonts w:ascii="GHEA Grapalat" w:hAnsi="GHEA Grapalat" w:cs="Sylfaen"/>
          <w:i/>
          <w:iCs/>
          <w:kern w:val="16"/>
          <w:lang w:val="hy-AM"/>
        </w:rPr>
        <w:t>օրենքով</w:t>
      </w:r>
      <w:r w:rsidRPr="00FF6063">
        <w:rPr>
          <w:rFonts w:ascii="GHEA Grapalat" w:hAnsi="GHEA Grapalat"/>
          <w:i/>
          <w:iCs/>
          <w:kern w:val="16"/>
          <w:lang w:val="hy-AM"/>
        </w:rPr>
        <w:t xml:space="preserve">  </w:t>
      </w:r>
      <w:r w:rsidRPr="00FF6063">
        <w:rPr>
          <w:rFonts w:ascii="GHEA Grapalat" w:hAnsi="GHEA Grapalat" w:cs="Sylfaen"/>
          <w:i/>
          <w:iCs/>
          <w:kern w:val="16"/>
          <w:lang w:val="hy-AM"/>
        </w:rPr>
        <w:t>հաստատված</w:t>
      </w:r>
      <w:r w:rsidRPr="00FF6063">
        <w:rPr>
          <w:rFonts w:ascii="GHEA Grapalat" w:hAnsi="GHEA Grapalat"/>
          <w:i/>
          <w:iCs/>
          <w:kern w:val="16"/>
          <w:lang w:val="hy-AM"/>
        </w:rPr>
        <w:t xml:space="preserve"> </w:t>
      </w:r>
      <w:r w:rsidR="0086075A" w:rsidRPr="006062B9">
        <w:rPr>
          <w:rFonts w:ascii="GHEA Grapalat" w:hAnsi="GHEA Grapalat"/>
          <w:i/>
          <w:iCs/>
          <w:kern w:val="16"/>
          <w:lang w:val="hy-AM"/>
        </w:rPr>
        <w:t xml:space="preserve">և 2022-2024 թթ. միջնաժամկետ ծախսային ծրագրով և 2022 թվականի բյուջետային հայտով ներկայացվող </w:t>
      </w:r>
      <w:r w:rsidRPr="00FF6063">
        <w:rPr>
          <w:rFonts w:ascii="GHEA Grapalat" w:hAnsi="GHEA Grapalat" w:cs="Sylfaen"/>
          <w:i/>
          <w:iCs/>
          <w:kern w:val="16"/>
          <w:lang w:val="hy-AM"/>
        </w:rPr>
        <w:t>ծախսային</w:t>
      </w:r>
      <w:r w:rsidRPr="00FF6063">
        <w:rPr>
          <w:rFonts w:ascii="GHEA Grapalat" w:hAnsi="GHEA Grapalat"/>
          <w:i/>
          <w:iCs/>
          <w:kern w:val="16"/>
          <w:lang w:val="hy-AM"/>
        </w:rPr>
        <w:t xml:space="preserve"> </w:t>
      </w:r>
      <w:r w:rsidRPr="00FF6063">
        <w:rPr>
          <w:rFonts w:ascii="GHEA Grapalat" w:hAnsi="GHEA Grapalat" w:cs="Sylfaen"/>
          <w:i/>
          <w:iCs/>
          <w:kern w:val="16"/>
          <w:lang w:val="hy-AM"/>
        </w:rPr>
        <w:lastRenderedPageBreak/>
        <w:t>պարտավորություններն են 1060 «Մարդու իրավունքների պաշտպանություն» ծրագրի շրջանակում իրականացվող 11001 «</w:t>
      </w:r>
      <w:r w:rsidRPr="00FF6063">
        <w:rPr>
          <w:rFonts w:ascii="GHEA Grapalat" w:hAnsi="GHEA Grapalat" w:cs="Sylfaen"/>
          <w:b/>
          <w:i/>
          <w:iCs/>
          <w:kern w:val="16"/>
          <w:lang w:val="hy-AM"/>
        </w:rPr>
        <w:t>Մարդու իրավունքների և հիմնարար ազատությունների պաշտպանության ծառայությունների տրամադրում», 11002 «ՀՀ մարդու իրավունքների պաշտպանի աշխատակազմի պետական ծառայողների վերապատրաստում» և 31001 «ՀՀ մարդու իրավունքների պաշտպանի աշխատակազմի  տեխնիկական հագեցվածության բարելավում» միջոցառումները</w:t>
      </w:r>
      <w:r w:rsidRPr="00FF6063">
        <w:rPr>
          <w:rFonts w:ascii="GHEA Grapalat" w:hAnsi="GHEA Grapalat" w:cs="Sylfaen"/>
          <w:i/>
          <w:iCs/>
          <w:kern w:val="16"/>
          <w:lang w:val="hy-AM"/>
        </w:rPr>
        <w:t>:</w:t>
      </w:r>
    </w:p>
    <w:p w14:paraId="7A8DB00D" w14:textId="304C75BA" w:rsidR="0008052B" w:rsidRPr="006062B9" w:rsidRDefault="0008052B" w:rsidP="0008052B">
      <w:pPr>
        <w:pStyle w:val="Text"/>
        <w:spacing w:before="120" w:after="120"/>
        <w:ind w:firstLine="709"/>
        <w:rPr>
          <w:rFonts w:ascii="GHEA Grapalat" w:hAnsi="GHEA Grapalat" w:cs="Sylfaen"/>
          <w:bCs/>
          <w:i/>
          <w:iCs/>
          <w:kern w:val="16"/>
          <w:lang w:val="hy-AM"/>
        </w:rPr>
      </w:pPr>
      <w:r w:rsidRPr="006062B9">
        <w:rPr>
          <w:rFonts w:ascii="GHEA Grapalat" w:hAnsi="GHEA Grapalat" w:cs="Sylfaen"/>
          <w:i/>
          <w:iCs/>
          <w:kern w:val="16"/>
          <w:lang w:val="hy-AM"/>
        </w:rPr>
        <w:t>Գոյություն</w:t>
      </w:r>
      <w:r w:rsidRPr="006062B9">
        <w:rPr>
          <w:rFonts w:ascii="GHEA Grapalat" w:hAnsi="GHEA Grapalat"/>
          <w:i/>
          <w:iCs/>
          <w:kern w:val="16"/>
          <w:lang w:val="hy-AM"/>
        </w:rPr>
        <w:t xml:space="preserve"> </w:t>
      </w:r>
      <w:r w:rsidRPr="006062B9">
        <w:rPr>
          <w:rFonts w:ascii="GHEA Grapalat" w:hAnsi="GHEA Grapalat" w:cs="Sylfaen"/>
          <w:i/>
          <w:iCs/>
          <w:kern w:val="16"/>
          <w:lang w:val="hy-AM"/>
        </w:rPr>
        <w:t>ունեցող</w:t>
      </w:r>
      <w:r w:rsidRPr="006062B9">
        <w:rPr>
          <w:rFonts w:ascii="GHEA Grapalat" w:hAnsi="GHEA Grapalat"/>
          <w:i/>
          <w:iCs/>
          <w:kern w:val="16"/>
          <w:lang w:val="hy-AM"/>
        </w:rPr>
        <w:t xml:space="preserve"> </w:t>
      </w:r>
      <w:r w:rsidRPr="006062B9">
        <w:rPr>
          <w:rFonts w:ascii="GHEA Grapalat" w:hAnsi="GHEA Grapalat" w:cs="Sylfaen"/>
          <w:i/>
          <w:iCs/>
          <w:kern w:val="16"/>
          <w:lang w:val="hy-AM"/>
        </w:rPr>
        <w:t>ծախսային</w:t>
      </w:r>
      <w:r w:rsidRPr="006062B9">
        <w:rPr>
          <w:rFonts w:ascii="GHEA Grapalat" w:hAnsi="GHEA Grapalat"/>
          <w:i/>
          <w:iCs/>
          <w:kern w:val="16"/>
          <w:lang w:val="hy-AM"/>
        </w:rPr>
        <w:t xml:space="preserve"> </w:t>
      </w:r>
      <w:r w:rsidRPr="006062B9">
        <w:rPr>
          <w:rFonts w:ascii="GHEA Grapalat" w:hAnsi="GHEA Grapalat" w:cs="Sylfaen"/>
          <w:i/>
          <w:iCs/>
          <w:kern w:val="16"/>
          <w:lang w:val="hy-AM"/>
        </w:rPr>
        <w:t xml:space="preserve">պարտավորությունների գծով ծախսերի հաշվարկները ճշգրտվել են՝ հիմք ընդունելով </w:t>
      </w:r>
      <w:r w:rsidRPr="006062B9">
        <w:rPr>
          <w:rFonts w:ascii="GHEA Grapalat" w:hAnsi="GHEA Grapalat" w:cs="Sylfaen"/>
          <w:bCs/>
          <w:i/>
          <w:iCs/>
          <w:kern w:val="16"/>
          <w:lang w:val="hy-AM"/>
        </w:rPr>
        <w:t>«Պետական պաշտոններ և պետական ծառայության պաշտոններ</w:t>
      </w:r>
      <w:r w:rsidRPr="006062B9">
        <w:rPr>
          <w:rFonts w:ascii="Calibri" w:hAnsi="Calibri" w:cs="Calibri"/>
          <w:bCs/>
          <w:i/>
          <w:iCs/>
          <w:kern w:val="16"/>
          <w:lang w:val="hy-AM"/>
        </w:rPr>
        <w:t> </w:t>
      </w:r>
      <w:r w:rsidRPr="006062B9">
        <w:rPr>
          <w:rFonts w:ascii="GHEA Grapalat" w:hAnsi="GHEA Grapalat" w:cs="Sylfaen"/>
          <w:bCs/>
          <w:i/>
          <w:iCs/>
          <w:kern w:val="16"/>
          <w:lang w:val="hy-AM"/>
        </w:rPr>
        <w:t xml:space="preserve">զբաղեցնող անձանց վարձատրության մասին» ՀՀ օրենքով նախատեսված հիմնական աշխատավարձի բնականոն աճը, ինչպես նաև ՀՀ մարդու իրավունքների պաշտպանի աշխատակազմի հաստիքների թվի նախատեսված ավելացումը </w:t>
      </w:r>
      <w:r w:rsidR="00D25373" w:rsidRPr="00D25373">
        <w:rPr>
          <w:rFonts w:ascii="GHEA Grapalat" w:hAnsi="GHEA Grapalat" w:cs="Sylfaen"/>
          <w:bCs/>
          <w:i/>
          <w:iCs/>
          <w:kern w:val="16"/>
          <w:lang w:val="en-US"/>
        </w:rPr>
        <w:t>15</w:t>
      </w:r>
      <w:r w:rsidRPr="006062B9">
        <w:rPr>
          <w:rFonts w:ascii="GHEA Grapalat" w:hAnsi="GHEA Grapalat" w:cs="Sylfaen"/>
          <w:bCs/>
          <w:i/>
          <w:iCs/>
          <w:kern w:val="16"/>
          <w:lang w:val="hy-AM"/>
        </w:rPr>
        <w:t>-ով:</w:t>
      </w:r>
    </w:p>
    <w:p w14:paraId="38C280ED" w14:textId="6B843612" w:rsidR="0008052B" w:rsidRPr="006062B9" w:rsidRDefault="0086075A" w:rsidP="0086075A">
      <w:pPr>
        <w:pStyle w:val="Text"/>
        <w:spacing w:before="120" w:after="120"/>
        <w:rPr>
          <w:rFonts w:ascii="GHEA Grapalat" w:hAnsi="GHEA Grapalat" w:cs="Sylfaen"/>
          <w:iCs/>
          <w:kern w:val="16"/>
          <w:lang w:val="hy-AM"/>
        </w:rPr>
      </w:pPr>
      <w:r w:rsidRPr="00166DE6">
        <w:rPr>
          <w:rFonts w:ascii="GHEA Grapalat" w:hAnsi="GHEA Grapalat" w:cs="Sylfaen"/>
          <w:bCs/>
          <w:i/>
          <w:iCs/>
          <w:kern w:val="16"/>
          <w:lang w:val="hy-AM"/>
        </w:rPr>
        <w:t>ՀՀ մարդու իրավունքների պաշտպանի աշխատակազմի</w:t>
      </w:r>
      <w:r w:rsidRPr="00166DE6">
        <w:rPr>
          <w:rFonts w:ascii="GHEA Grapalat" w:hAnsi="GHEA Grapalat" w:cs="Sylfaen"/>
          <w:i/>
          <w:iCs/>
          <w:kern w:val="16"/>
          <w:lang w:val="hy-AM"/>
        </w:rPr>
        <w:t xml:space="preserve"> կողմից իրականացվող 1060 «Մարդու իրավունքների պաշտպանություն» ծրագրի շրջանակում գոյություն ունեցող ծախսային պարտավորությունների գծով ծախսային խնայողություններ</w:t>
      </w:r>
      <w:r w:rsidR="00244806" w:rsidRPr="00166DE6">
        <w:rPr>
          <w:rFonts w:ascii="GHEA Grapalat" w:hAnsi="GHEA Grapalat" w:cs="Sylfaen"/>
          <w:i/>
          <w:iCs/>
          <w:kern w:val="16"/>
          <w:lang w:val="hy-AM"/>
        </w:rPr>
        <w:t>ի վերաբերյալ առաջարկություններ չկան</w:t>
      </w:r>
      <w:r w:rsidR="00244806" w:rsidRPr="006062B9">
        <w:rPr>
          <w:rFonts w:ascii="GHEA Grapalat" w:hAnsi="GHEA Grapalat" w:cs="Sylfaen"/>
          <w:iCs/>
          <w:kern w:val="16"/>
          <w:lang w:val="hy-AM"/>
        </w:rPr>
        <w:t xml:space="preserve">: </w:t>
      </w:r>
    </w:p>
    <w:p w14:paraId="6699EB0C" w14:textId="1D269CFC" w:rsidR="00232FD0" w:rsidRPr="006062B9" w:rsidRDefault="00232FD0" w:rsidP="00232FD0">
      <w:pPr>
        <w:pStyle w:val="Text"/>
        <w:spacing w:before="120" w:after="120"/>
        <w:ind w:firstLine="567"/>
        <w:rPr>
          <w:rFonts w:ascii="GHEA Grapalat" w:hAnsi="GHEA Grapalat"/>
          <w:i/>
          <w:iCs/>
          <w:kern w:val="16"/>
          <w:lang w:val="hy-AM"/>
        </w:rPr>
      </w:pPr>
    </w:p>
    <w:p w14:paraId="6D612EDC" w14:textId="77777777" w:rsidR="00244806" w:rsidRPr="00FF6063" w:rsidRDefault="00244806" w:rsidP="00232FD0">
      <w:pPr>
        <w:pStyle w:val="Text"/>
        <w:spacing w:before="120" w:after="120"/>
        <w:ind w:firstLine="567"/>
        <w:rPr>
          <w:rFonts w:ascii="GHEA Grapalat" w:hAnsi="GHEA Grapalat"/>
          <w:i/>
          <w:iCs/>
          <w:kern w:val="16"/>
          <w:lang w:val="hy-AM"/>
        </w:rPr>
      </w:pPr>
    </w:p>
    <w:p w14:paraId="39DB1190" w14:textId="77777777" w:rsidR="00232FD0" w:rsidRPr="00FF6063" w:rsidRDefault="00AD04F7" w:rsidP="00232FD0">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3" w:name="_Toc468281225"/>
      <w:r w:rsidRPr="00FF6063">
        <w:rPr>
          <w:rFonts w:ascii="GHEA Grapalat" w:hAnsi="GHEA Grapalat"/>
          <w:kern w:val="16"/>
          <w:sz w:val="22"/>
          <w:szCs w:val="22"/>
          <w:lang w:val="hy-AM"/>
        </w:rPr>
        <w:t>4</w:t>
      </w:r>
      <w:r w:rsidR="00232FD0" w:rsidRPr="00FF6063">
        <w:rPr>
          <w:rFonts w:ascii="GHEA Grapalat" w:hAnsi="GHEA Grapalat"/>
          <w:kern w:val="16"/>
          <w:sz w:val="22"/>
          <w:szCs w:val="22"/>
          <w:lang w:val="hy-AM"/>
        </w:rPr>
        <w:t>.</w:t>
      </w:r>
      <w:r w:rsidR="00B37AB3" w:rsidRPr="00FF6063">
        <w:rPr>
          <w:rFonts w:ascii="GHEA Grapalat" w:hAnsi="GHEA Grapalat"/>
          <w:kern w:val="16"/>
          <w:sz w:val="22"/>
          <w:szCs w:val="22"/>
          <w:lang w:val="hy-AM"/>
        </w:rPr>
        <w:t>3</w:t>
      </w:r>
      <w:r w:rsidR="00232FD0" w:rsidRPr="00FF6063">
        <w:rPr>
          <w:rFonts w:ascii="GHEA Grapalat" w:hAnsi="GHEA Grapalat"/>
          <w:kern w:val="16"/>
          <w:sz w:val="22"/>
          <w:szCs w:val="22"/>
          <w:lang w:val="hy-AM"/>
        </w:rPr>
        <w:t>. Նոր նախաձեռնությունները</w:t>
      </w:r>
      <w:bookmarkEnd w:id="3"/>
    </w:p>
    <w:p w14:paraId="541770D9" w14:textId="5DC8F8FC" w:rsidR="00244806" w:rsidRPr="00166DE6" w:rsidRDefault="00244806" w:rsidP="00244806">
      <w:pPr>
        <w:pStyle w:val="CommentText"/>
        <w:jc w:val="both"/>
        <w:rPr>
          <w:rFonts w:ascii="GHEA Grapalat" w:hAnsi="GHEA Grapalat" w:cs="Sylfaen"/>
          <w:i/>
          <w:iCs/>
          <w:kern w:val="16"/>
          <w:lang w:val="hy-AM"/>
        </w:rPr>
      </w:pPr>
      <w:r w:rsidRPr="00166DE6">
        <w:rPr>
          <w:rFonts w:ascii="GHEA Grapalat" w:hAnsi="GHEA Grapalat"/>
          <w:i/>
          <w:sz w:val="22"/>
          <w:szCs w:val="22"/>
          <w:lang w:val="hy-AM"/>
        </w:rPr>
        <w:t xml:space="preserve">ՀՀ մարդու իրավունքների պաշտպանի աշխատակազմի կողմից 2022-2024 թվականների համար նոր նախաձեռնություններ չեն ներկայացվել: </w:t>
      </w:r>
    </w:p>
    <w:p w14:paraId="243D91DD" w14:textId="77777777" w:rsidR="00656895" w:rsidRPr="00FF6063" w:rsidRDefault="00656895" w:rsidP="0085514C">
      <w:pPr>
        <w:pStyle w:val="CommentText"/>
        <w:rPr>
          <w:rFonts w:ascii="GHEA Grapalat" w:hAnsi="GHEA Grapalat" w:cs="Sylfaen"/>
          <w:i/>
          <w:iCs/>
          <w:kern w:val="16"/>
          <w:lang w:val="hy-AM"/>
        </w:rPr>
      </w:pPr>
    </w:p>
    <w:p w14:paraId="7B9E6F59" w14:textId="77777777" w:rsidR="00232FD0" w:rsidRPr="00FF6063" w:rsidRDefault="00232FD0" w:rsidP="00232FD0">
      <w:pPr>
        <w:pStyle w:val="Text"/>
        <w:spacing w:before="120" w:after="120"/>
        <w:ind w:firstLine="480"/>
        <w:rPr>
          <w:rFonts w:ascii="GHEA Grapalat" w:hAnsi="GHEA Grapalat"/>
          <w:kern w:val="16"/>
          <w:lang w:val="hy-AM"/>
        </w:rPr>
      </w:pPr>
      <w:bookmarkStart w:id="4" w:name="_Toc23673968"/>
      <w:bookmarkStart w:id="5" w:name="_Toc61338402"/>
    </w:p>
    <w:p w14:paraId="08229D1A" w14:textId="77777777" w:rsidR="00232FD0" w:rsidRPr="00FF6063" w:rsidRDefault="00AD04F7" w:rsidP="00232FD0">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t>5</w:t>
      </w:r>
      <w:r w:rsidR="00232FD0" w:rsidRPr="00FF6063">
        <w:rPr>
          <w:rFonts w:ascii="GHEA Grapalat" w:hAnsi="GHEA Grapalat"/>
          <w:kern w:val="16"/>
          <w:sz w:val="22"/>
          <w:szCs w:val="22"/>
          <w:lang w:val="hy-AM"/>
        </w:rPr>
        <w:t xml:space="preserve">. ՈՉ ԲՅՈՒՋԵՏԱՅԻՆ ԱՂԲՅՈՒՐՆԵՐԻՑ ՍՊԱՍՎՈՂ ԵԿԱՄՈՒՏՆԵՐԸ  </w:t>
      </w:r>
      <w:bookmarkEnd w:id="4"/>
      <w:r w:rsidR="00232FD0" w:rsidRPr="00FF6063">
        <w:rPr>
          <w:rFonts w:ascii="GHEA Grapalat" w:hAnsi="GHEA Grapalat"/>
          <w:kern w:val="16"/>
          <w:sz w:val="22"/>
          <w:szCs w:val="22"/>
          <w:lang w:val="hy-AM"/>
        </w:rPr>
        <w:t xml:space="preserve">  </w:t>
      </w:r>
      <w:bookmarkEnd w:id="5"/>
    </w:p>
    <w:p w14:paraId="4BEBC5BD" w14:textId="77777777" w:rsidR="00244806" w:rsidRPr="00166DE6" w:rsidRDefault="00244806" w:rsidP="00244806">
      <w:pPr>
        <w:pStyle w:val="CommentText"/>
        <w:jc w:val="both"/>
        <w:rPr>
          <w:rFonts w:ascii="GHEA Grapalat" w:hAnsi="GHEA Grapalat" w:cs="Sylfaen"/>
          <w:i/>
          <w:iCs/>
          <w:kern w:val="16"/>
          <w:lang w:val="hy-AM"/>
        </w:rPr>
      </w:pPr>
      <w:bookmarkStart w:id="6" w:name="_Toc61338403"/>
      <w:r w:rsidRPr="00166DE6">
        <w:rPr>
          <w:rFonts w:ascii="GHEA Grapalat" w:hAnsi="GHEA Grapalat"/>
          <w:i/>
          <w:sz w:val="22"/>
          <w:szCs w:val="22"/>
          <w:lang w:val="hy-AM"/>
        </w:rPr>
        <w:t>ՀՀ մարդու իրավունքների պաշտպանի աշխատակազմը ոչ բյուջետային աղբյուրներից սպասվող եկամուտներ չունի:</w:t>
      </w:r>
    </w:p>
    <w:p w14:paraId="78C70475" w14:textId="77777777" w:rsidR="00232FD0" w:rsidRPr="00FF6063" w:rsidRDefault="00232FD0" w:rsidP="00232FD0">
      <w:pPr>
        <w:pStyle w:val="Text"/>
        <w:spacing w:before="120" w:after="120"/>
        <w:ind w:firstLine="480"/>
        <w:rPr>
          <w:rFonts w:ascii="GHEA Grapalat" w:hAnsi="GHEA Grapalat"/>
          <w:i/>
          <w:kern w:val="16"/>
          <w:lang w:val="hy-AM"/>
        </w:rPr>
      </w:pPr>
    </w:p>
    <w:p w14:paraId="0602FB83" w14:textId="77777777" w:rsidR="00232FD0" w:rsidRPr="00FF6063" w:rsidRDefault="00AD04F7" w:rsidP="00232FD0">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t>6</w:t>
      </w:r>
      <w:r w:rsidR="00232FD0" w:rsidRPr="00FF6063">
        <w:rPr>
          <w:rFonts w:ascii="GHEA Grapalat" w:hAnsi="GHEA Grapalat"/>
          <w:kern w:val="16"/>
          <w:sz w:val="22"/>
          <w:szCs w:val="22"/>
          <w:lang w:val="hy-AM"/>
        </w:rPr>
        <w:t>. ՏԱՐԱԾՔԱՅԻՆ ԶԱՐԳԱՑՄԱՆՆ ԱՌՆՉՎՈՂ ԾՐԱԳՐԵՐԸ/ՄԻՋՈՑԱՌՈՒՄՆԵՐԸ</w:t>
      </w:r>
    </w:p>
    <w:p w14:paraId="086B8E67" w14:textId="4F9B70DF" w:rsidR="00244806" w:rsidRPr="00FF6063" w:rsidRDefault="00244806" w:rsidP="00244806">
      <w:pPr>
        <w:pStyle w:val="NormalWeb"/>
        <w:spacing w:before="120" w:beforeAutospacing="0" w:after="120" w:afterAutospacing="0"/>
        <w:jc w:val="both"/>
        <w:rPr>
          <w:rFonts w:ascii="GHEA Grapalat" w:hAnsi="GHEA Grapalat" w:cs="Sylfaen"/>
          <w:i/>
          <w:iCs/>
          <w:kern w:val="16"/>
          <w:sz w:val="22"/>
          <w:szCs w:val="22"/>
          <w:lang w:val="hy-AM"/>
        </w:rPr>
      </w:pPr>
      <w:r w:rsidRPr="00FF6063">
        <w:rPr>
          <w:rFonts w:ascii="GHEA Grapalat" w:hAnsi="GHEA Grapalat" w:cs="Sylfaen"/>
          <w:i/>
          <w:iCs/>
          <w:kern w:val="16"/>
          <w:sz w:val="22"/>
          <w:szCs w:val="22"/>
          <w:lang w:val="hy-AM"/>
        </w:rPr>
        <w:t xml:space="preserve">ՀՀ մարդու իրավունքների պաշտպանի աշխատակազմն ունի </w:t>
      </w:r>
      <w:r w:rsidRPr="006062B9">
        <w:rPr>
          <w:rFonts w:ascii="GHEA Grapalat" w:hAnsi="GHEA Grapalat" w:cs="Sylfaen"/>
          <w:i/>
          <w:iCs/>
          <w:kern w:val="16"/>
          <w:sz w:val="22"/>
          <w:szCs w:val="22"/>
          <w:lang w:val="hy-AM"/>
        </w:rPr>
        <w:t>4</w:t>
      </w:r>
      <w:r w:rsidRPr="00FF6063">
        <w:rPr>
          <w:rFonts w:ascii="GHEA Grapalat" w:hAnsi="GHEA Grapalat" w:cs="Sylfaen"/>
          <w:i/>
          <w:iCs/>
          <w:kern w:val="16"/>
          <w:sz w:val="22"/>
          <w:szCs w:val="22"/>
          <w:lang w:val="hy-AM"/>
        </w:rPr>
        <w:t xml:space="preserve"> մարզային ստորաբաժանումներ՝ Գյումրի, Գավառ</w:t>
      </w:r>
      <w:r w:rsidRPr="006062B9">
        <w:rPr>
          <w:rFonts w:ascii="GHEA Grapalat" w:hAnsi="GHEA Grapalat" w:cs="Sylfaen"/>
          <w:i/>
          <w:iCs/>
          <w:kern w:val="16"/>
          <w:sz w:val="22"/>
          <w:szCs w:val="22"/>
          <w:lang w:val="hy-AM"/>
        </w:rPr>
        <w:t xml:space="preserve">, </w:t>
      </w:r>
      <w:r w:rsidRPr="00FF6063">
        <w:rPr>
          <w:rFonts w:ascii="GHEA Grapalat" w:hAnsi="GHEA Grapalat" w:cs="Sylfaen"/>
          <w:i/>
          <w:iCs/>
          <w:kern w:val="16"/>
          <w:sz w:val="22"/>
          <w:szCs w:val="22"/>
          <w:lang w:val="hy-AM"/>
        </w:rPr>
        <w:t>Կապան</w:t>
      </w:r>
      <w:r w:rsidRPr="006062B9">
        <w:rPr>
          <w:rFonts w:ascii="GHEA Grapalat" w:hAnsi="GHEA Grapalat" w:cs="Sylfaen"/>
          <w:i/>
          <w:iCs/>
          <w:kern w:val="16"/>
          <w:sz w:val="22"/>
          <w:szCs w:val="22"/>
          <w:lang w:val="hy-AM"/>
        </w:rPr>
        <w:t xml:space="preserve"> և Իջևան</w:t>
      </w:r>
      <w:r w:rsidRPr="00FF6063">
        <w:rPr>
          <w:rFonts w:ascii="GHEA Grapalat" w:hAnsi="GHEA Grapalat" w:cs="Sylfaen"/>
          <w:i/>
          <w:iCs/>
          <w:kern w:val="16"/>
          <w:sz w:val="22"/>
          <w:szCs w:val="22"/>
          <w:lang w:val="hy-AM"/>
        </w:rPr>
        <w:t xml:space="preserve"> քաղաքներում: 2022 թվականին նախատեսվում է ստեղծել ևս 1 մարզային ստորաբաժանում՝  </w:t>
      </w:r>
      <w:r w:rsidRPr="006062B9">
        <w:rPr>
          <w:rFonts w:ascii="GHEA Grapalat" w:hAnsi="GHEA Grapalat" w:cs="Sylfaen"/>
          <w:i/>
          <w:iCs/>
          <w:kern w:val="16"/>
          <w:sz w:val="22"/>
          <w:szCs w:val="22"/>
          <w:lang w:val="hy-AM"/>
        </w:rPr>
        <w:t>Լոռ</w:t>
      </w:r>
      <w:r w:rsidR="00D57A85" w:rsidRPr="00D57A85">
        <w:rPr>
          <w:rFonts w:ascii="GHEA Grapalat" w:hAnsi="GHEA Grapalat" w:cs="Sylfaen"/>
          <w:i/>
          <w:iCs/>
          <w:kern w:val="16"/>
          <w:sz w:val="22"/>
          <w:szCs w:val="22"/>
          <w:lang w:val="hy-AM"/>
        </w:rPr>
        <w:t>ու մարզում</w:t>
      </w:r>
      <w:r w:rsidRPr="00FF6063">
        <w:rPr>
          <w:rFonts w:ascii="GHEA Grapalat" w:hAnsi="GHEA Grapalat" w:cs="Sylfaen"/>
          <w:i/>
          <w:iCs/>
          <w:kern w:val="16"/>
          <w:sz w:val="22"/>
          <w:szCs w:val="22"/>
          <w:lang w:val="hy-AM"/>
        </w:rPr>
        <w:t>:</w:t>
      </w:r>
    </w:p>
    <w:p w14:paraId="6C8DF391" w14:textId="77777777" w:rsidR="00B5009F" w:rsidRPr="00FF6063" w:rsidRDefault="00B5009F" w:rsidP="001468E2">
      <w:pPr>
        <w:pStyle w:val="NormalWeb"/>
        <w:spacing w:before="120" w:beforeAutospacing="0" w:after="120" w:afterAutospacing="0"/>
        <w:jc w:val="both"/>
        <w:rPr>
          <w:rFonts w:ascii="GHEA Grapalat" w:hAnsi="GHEA Grapalat"/>
          <w:i/>
          <w:lang w:val="hy-AM"/>
        </w:rPr>
      </w:pPr>
    </w:p>
    <w:p w14:paraId="1CC5F944" w14:textId="1E6B3E84" w:rsidR="00232FD0" w:rsidRPr="00FF6063" w:rsidRDefault="00B5517F" w:rsidP="00232FD0">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t>7</w:t>
      </w:r>
      <w:r w:rsidR="00232FD0" w:rsidRPr="00FF6063">
        <w:rPr>
          <w:rFonts w:ascii="GHEA Grapalat" w:hAnsi="GHEA Grapalat"/>
          <w:kern w:val="16"/>
          <w:sz w:val="22"/>
          <w:szCs w:val="22"/>
          <w:lang w:val="hy-AM"/>
        </w:rPr>
        <w:t>. ԱՐՏԱՔԻՆ ԱՂԲՅՈՒՐՆԵՐԻՑ` ՊԵՏԱԿԱՆ ԲՅՈՒՋԵԻ ԽՈՂՈՎԱԿՆԵՐՈՎ ՍՏԱՑՎՈՂ ՎԱՐԿԵՐԻ ԵՎ ԴՐԱՄԱՇՆՈՐՀՆԵՐԻ ՀԱՇՎԻՆ ԻՐԱԿԱՆԱՑՎԵԼԻՔ ԾՐԱԳՐԵՐԸ/ ՄԻՋՈՑԱՌՈՒՄՆԵՐԸ</w:t>
      </w:r>
    </w:p>
    <w:p w14:paraId="41FC9AC5" w14:textId="3D3B1B6E" w:rsidR="008157D5" w:rsidRPr="00FF6063" w:rsidRDefault="008157D5" w:rsidP="008157D5">
      <w:pPr>
        <w:pStyle w:val="Text"/>
        <w:spacing w:before="120" w:after="120"/>
        <w:ind w:firstLine="480"/>
        <w:rPr>
          <w:rFonts w:ascii="GHEA Grapalat" w:hAnsi="GHEA Grapalat" w:cs="Sylfaen"/>
          <w:i/>
          <w:kern w:val="16"/>
          <w:lang w:val="hy-AM"/>
        </w:rPr>
      </w:pPr>
      <w:r w:rsidRPr="00FF6063">
        <w:rPr>
          <w:rFonts w:ascii="GHEA Grapalat" w:hAnsi="GHEA Grapalat" w:cs="Sylfaen"/>
          <w:i/>
          <w:kern w:val="16"/>
          <w:lang w:val="hy-AM"/>
        </w:rPr>
        <w:t>ՀՀ մարդու իրավունքների պաշտպանի աշխատակազմի կողմից միջազգային կազմակերպություններից կամ պետություններից ստացվող պաշտոնական դրամաշնորհների հաշվին 202</w:t>
      </w:r>
      <w:r w:rsidRPr="006062B9">
        <w:rPr>
          <w:rFonts w:ascii="GHEA Grapalat" w:hAnsi="GHEA Grapalat" w:cs="Sylfaen"/>
          <w:i/>
          <w:kern w:val="16"/>
          <w:lang w:val="hy-AM"/>
        </w:rPr>
        <w:t>2</w:t>
      </w:r>
      <w:r w:rsidRPr="00FF6063">
        <w:rPr>
          <w:rFonts w:ascii="GHEA Grapalat" w:hAnsi="GHEA Grapalat" w:cs="Sylfaen"/>
          <w:i/>
          <w:kern w:val="16"/>
          <w:lang w:val="hy-AM"/>
        </w:rPr>
        <w:t>-202</w:t>
      </w:r>
      <w:r w:rsidRPr="006062B9">
        <w:rPr>
          <w:rFonts w:ascii="GHEA Grapalat" w:hAnsi="GHEA Grapalat" w:cs="Sylfaen"/>
          <w:i/>
          <w:kern w:val="16"/>
          <w:lang w:val="hy-AM"/>
        </w:rPr>
        <w:t>4</w:t>
      </w:r>
      <w:r w:rsidRPr="00FF6063">
        <w:rPr>
          <w:rFonts w:ascii="GHEA Grapalat" w:hAnsi="GHEA Grapalat" w:cs="Sylfaen"/>
          <w:i/>
          <w:kern w:val="16"/>
          <w:lang w:val="hy-AM"/>
        </w:rPr>
        <w:t xml:space="preserve"> թվականներին իրականացվելիք ծրագրերի վերաբերյալ ստորագրված </w:t>
      </w:r>
      <w:r w:rsidRPr="00FF6063">
        <w:rPr>
          <w:rFonts w:ascii="GHEA Grapalat" w:hAnsi="GHEA Grapalat" w:cs="Sylfaen"/>
          <w:i/>
          <w:kern w:val="16"/>
          <w:lang w:val="hy-AM"/>
        </w:rPr>
        <w:lastRenderedPageBreak/>
        <w:t>պայմանագրեր կամ քննարկվող նախագծեր չկան:  Հետագայում, նման նախագծերի առկայության դեպքում, անհրաժեշտ տեղեկատվությունը կներկայացվի ՀՀ ֆինանսների նախարարություն:</w:t>
      </w:r>
    </w:p>
    <w:p w14:paraId="58435C14" w14:textId="77777777" w:rsidR="008157D5" w:rsidRPr="00FF6063" w:rsidRDefault="008157D5" w:rsidP="00232FD0">
      <w:pPr>
        <w:pStyle w:val="Text"/>
        <w:spacing w:before="120" w:after="120"/>
        <w:rPr>
          <w:rFonts w:ascii="GHEA Grapalat" w:hAnsi="GHEA Grapalat" w:cs="Sylfaen"/>
          <w:i/>
          <w:kern w:val="16"/>
          <w:lang w:val="hy-AM"/>
        </w:rPr>
      </w:pPr>
    </w:p>
    <w:p w14:paraId="765AC343" w14:textId="5089D440" w:rsidR="00232FD0" w:rsidRPr="00FF6063" w:rsidRDefault="008915F9" w:rsidP="00232FD0">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t>9</w:t>
      </w:r>
      <w:r w:rsidR="00232FD0" w:rsidRPr="00FF6063">
        <w:rPr>
          <w:rFonts w:ascii="GHEA Grapalat" w:hAnsi="GHEA Grapalat"/>
          <w:kern w:val="16"/>
          <w:sz w:val="22"/>
          <w:szCs w:val="22"/>
          <w:lang w:val="hy-AM"/>
        </w:rPr>
        <w:t>. ՄԺԾԾ ԺԱՄԱՆԱԿԱՀԱՏՎԱԾՈՒՄ ՖԻՆԱՆՍԱԿԱՆ ՊԱՀԱՆՋՆԵՐԻ ԱՄՓՈՓՈՒՄ</w:t>
      </w:r>
      <w:bookmarkEnd w:id="6"/>
    </w:p>
    <w:p w14:paraId="3DDC43E3" w14:textId="0112C753" w:rsidR="008D411A" w:rsidRPr="00FF6063" w:rsidRDefault="008D411A" w:rsidP="008D411A">
      <w:pPr>
        <w:jc w:val="both"/>
        <w:rPr>
          <w:rFonts w:ascii="GHEA Grapalat" w:hAnsi="GHEA Grapalat"/>
          <w:i/>
          <w:kern w:val="16"/>
          <w:sz w:val="22"/>
          <w:szCs w:val="20"/>
          <w:lang w:val="hy-AM"/>
        </w:rPr>
      </w:pPr>
      <w:r w:rsidRPr="00FF6063">
        <w:rPr>
          <w:rFonts w:ascii="GHEA Grapalat" w:hAnsi="GHEA Grapalat"/>
          <w:i/>
          <w:kern w:val="16"/>
          <w:sz w:val="22"/>
          <w:szCs w:val="20"/>
          <w:lang w:val="hy-AM"/>
        </w:rPr>
        <w:t>ՀՀ մարդու իրավունքների պաշտպանի աշխատակազմը «Մարդու իրավունքների պաշտպանություն» ծրագրով 202</w:t>
      </w:r>
      <w:r w:rsidRPr="006062B9">
        <w:rPr>
          <w:rFonts w:ascii="GHEA Grapalat" w:hAnsi="GHEA Grapalat"/>
          <w:i/>
          <w:kern w:val="16"/>
          <w:sz w:val="22"/>
          <w:szCs w:val="20"/>
          <w:lang w:val="hy-AM"/>
        </w:rPr>
        <w:t>2</w:t>
      </w:r>
      <w:r w:rsidRPr="00FF6063">
        <w:rPr>
          <w:rFonts w:ascii="GHEA Grapalat" w:hAnsi="GHEA Grapalat"/>
          <w:i/>
          <w:kern w:val="16"/>
          <w:sz w:val="22"/>
          <w:szCs w:val="20"/>
          <w:lang w:val="hy-AM"/>
        </w:rPr>
        <w:t>-202</w:t>
      </w:r>
      <w:r w:rsidRPr="006062B9">
        <w:rPr>
          <w:rFonts w:ascii="GHEA Grapalat" w:hAnsi="GHEA Grapalat"/>
          <w:i/>
          <w:kern w:val="16"/>
          <w:sz w:val="22"/>
          <w:szCs w:val="20"/>
          <w:lang w:val="hy-AM"/>
        </w:rPr>
        <w:t>4</w:t>
      </w:r>
      <w:r w:rsidRPr="00FF6063">
        <w:rPr>
          <w:rFonts w:ascii="GHEA Grapalat" w:hAnsi="GHEA Grapalat"/>
          <w:i/>
          <w:kern w:val="16"/>
          <w:sz w:val="22"/>
          <w:szCs w:val="20"/>
          <w:lang w:val="hy-AM"/>
        </w:rPr>
        <w:t xml:space="preserve"> թվականների համար ներկայաց</w:t>
      </w:r>
      <w:r w:rsidR="00166DE6">
        <w:rPr>
          <w:rFonts w:ascii="GHEA Grapalat" w:hAnsi="GHEA Grapalat"/>
          <w:i/>
          <w:kern w:val="16"/>
          <w:sz w:val="22"/>
          <w:szCs w:val="20"/>
          <w:lang w:val="hy-AM"/>
        </w:rPr>
        <w:t>րել է հայտ՝ համապատասխանաբար 634</w:t>
      </w:r>
      <w:r w:rsidR="00166DE6" w:rsidRPr="00166DE6">
        <w:rPr>
          <w:rFonts w:ascii="GHEA Grapalat" w:hAnsi="GHEA Grapalat"/>
          <w:i/>
          <w:kern w:val="16"/>
          <w:sz w:val="22"/>
          <w:szCs w:val="20"/>
          <w:lang w:val="hy-AM"/>
        </w:rPr>
        <w:t>09</w:t>
      </w:r>
      <w:r w:rsidRPr="00FF6063">
        <w:rPr>
          <w:rFonts w:ascii="GHEA Grapalat" w:hAnsi="GHEA Grapalat"/>
          <w:i/>
          <w:kern w:val="16"/>
          <w:sz w:val="22"/>
          <w:szCs w:val="20"/>
          <w:lang w:val="hy-AM"/>
        </w:rPr>
        <w:t>2.0</w:t>
      </w:r>
      <w:r w:rsidRPr="006062B9">
        <w:rPr>
          <w:rFonts w:ascii="GHEA Grapalat" w:hAnsi="GHEA Grapalat"/>
          <w:i/>
          <w:kern w:val="16"/>
          <w:sz w:val="22"/>
          <w:szCs w:val="20"/>
          <w:lang w:val="hy-AM"/>
        </w:rPr>
        <w:t xml:space="preserve"> </w:t>
      </w:r>
      <w:r w:rsidRPr="00FF6063">
        <w:rPr>
          <w:rFonts w:ascii="GHEA Grapalat" w:hAnsi="GHEA Grapalat"/>
          <w:i/>
          <w:kern w:val="16"/>
          <w:sz w:val="22"/>
          <w:szCs w:val="20"/>
          <w:lang w:val="hy-AM"/>
        </w:rPr>
        <w:t>հազար,  637</w:t>
      </w:r>
      <w:r w:rsidR="00166DE6" w:rsidRPr="00166DE6">
        <w:rPr>
          <w:rFonts w:ascii="GHEA Grapalat" w:hAnsi="GHEA Grapalat"/>
          <w:i/>
          <w:kern w:val="16"/>
          <w:sz w:val="22"/>
          <w:szCs w:val="20"/>
          <w:lang w:val="hy-AM"/>
        </w:rPr>
        <w:t>18</w:t>
      </w:r>
      <w:r w:rsidRPr="00FF6063">
        <w:rPr>
          <w:rFonts w:ascii="GHEA Grapalat" w:hAnsi="GHEA Grapalat"/>
          <w:i/>
          <w:kern w:val="16"/>
          <w:sz w:val="22"/>
          <w:szCs w:val="20"/>
          <w:lang w:val="hy-AM"/>
        </w:rPr>
        <w:t>9.4</w:t>
      </w:r>
      <w:r w:rsidRPr="006062B9">
        <w:rPr>
          <w:rFonts w:ascii="GHEA Grapalat" w:hAnsi="GHEA Grapalat"/>
          <w:i/>
          <w:kern w:val="16"/>
          <w:sz w:val="22"/>
          <w:szCs w:val="20"/>
          <w:lang w:val="hy-AM"/>
        </w:rPr>
        <w:t xml:space="preserve"> </w:t>
      </w:r>
      <w:r w:rsidR="00166DE6">
        <w:rPr>
          <w:rFonts w:ascii="GHEA Grapalat" w:hAnsi="GHEA Grapalat"/>
          <w:i/>
          <w:kern w:val="16"/>
          <w:sz w:val="22"/>
          <w:szCs w:val="20"/>
          <w:lang w:val="hy-AM"/>
        </w:rPr>
        <w:t>հազար և 645</w:t>
      </w:r>
      <w:r w:rsidR="00166DE6" w:rsidRPr="00166DE6">
        <w:rPr>
          <w:rFonts w:ascii="GHEA Grapalat" w:hAnsi="GHEA Grapalat"/>
          <w:i/>
          <w:kern w:val="16"/>
          <w:sz w:val="22"/>
          <w:szCs w:val="20"/>
          <w:lang w:val="hy-AM"/>
        </w:rPr>
        <w:t>21</w:t>
      </w:r>
      <w:r w:rsidRPr="00FF6063">
        <w:rPr>
          <w:rFonts w:ascii="GHEA Grapalat" w:hAnsi="GHEA Grapalat"/>
          <w:i/>
          <w:kern w:val="16"/>
          <w:sz w:val="22"/>
          <w:szCs w:val="20"/>
          <w:lang w:val="hy-AM"/>
        </w:rPr>
        <w:t>3.6</w:t>
      </w:r>
      <w:r w:rsidRPr="006062B9">
        <w:rPr>
          <w:rFonts w:ascii="GHEA Grapalat" w:hAnsi="GHEA Grapalat"/>
          <w:i/>
          <w:kern w:val="16"/>
          <w:sz w:val="22"/>
          <w:szCs w:val="20"/>
          <w:lang w:val="hy-AM"/>
        </w:rPr>
        <w:t xml:space="preserve"> </w:t>
      </w:r>
      <w:r w:rsidRPr="00FF6063">
        <w:rPr>
          <w:rFonts w:ascii="GHEA Grapalat" w:hAnsi="GHEA Grapalat"/>
          <w:i/>
          <w:kern w:val="16"/>
          <w:sz w:val="22"/>
          <w:szCs w:val="20"/>
          <w:lang w:val="hy-AM"/>
        </w:rPr>
        <w:t>հազար դրամի չափով:</w:t>
      </w:r>
    </w:p>
    <w:p w14:paraId="73BA36EC" w14:textId="3CCF1420" w:rsidR="008D411A" w:rsidRPr="00FF6063" w:rsidRDefault="008D411A" w:rsidP="00232FD0">
      <w:pPr>
        <w:pStyle w:val="Text"/>
        <w:spacing w:before="120" w:after="120"/>
        <w:rPr>
          <w:rFonts w:ascii="GHEA Grapalat" w:hAnsi="GHEA Grapalat"/>
          <w:i/>
          <w:iCs/>
          <w:kern w:val="16"/>
          <w:lang w:val="hy-AM"/>
        </w:rPr>
      </w:pPr>
      <w:r w:rsidRPr="00FF6063">
        <w:rPr>
          <w:rFonts w:ascii="GHEA Grapalat" w:hAnsi="GHEA Grapalat"/>
          <w:i/>
          <w:iCs/>
          <w:kern w:val="16"/>
          <w:lang w:val="hy-AM"/>
        </w:rPr>
        <w:tab/>
      </w:r>
      <w:r w:rsidRPr="00FF6063">
        <w:rPr>
          <w:rFonts w:ascii="GHEA Grapalat" w:hAnsi="GHEA Grapalat"/>
          <w:i/>
          <w:iCs/>
          <w:kern w:val="16"/>
          <w:lang w:val="hy-AM"/>
        </w:rPr>
        <w:tab/>
      </w:r>
    </w:p>
    <w:p w14:paraId="5E68B087" w14:textId="03807B6D" w:rsidR="00232FD0" w:rsidRPr="00FF6063" w:rsidRDefault="008915F9" w:rsidP="00232FD0">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FF6063">
        <w:rPr>
          <w:rFonts w:ascii="GHEA Grapalat" w:hAnsi="GHEA Grapalat"/>
          <w:kern w:val="16"/>
          <w:sz w:val="22"/>
          <w:szCs w:val="22"/>
          <w:lang w:val="hy-AM"/>
        </w:rPr>
        <w:t>10</w:t>
      </w:r>
      <w:r w:rsidR="00232FD0" w:rsidRPr="00FF6063">
        <w:rPr>
          <w:rFonts w:ascii="GHEA Grapalat" w:hAnsi="GHEA Grapalat"/>
          <w:kern w:val="16"/>
          <w:sz w:val="22"/>
          <w:szCs w:val="22"/>
          <w:lang w:val="hy-AM"/>
        </w:rPr>
        <w:t xml:space="preserve">. ՀԱՅՏԻ ՀԵՏ ԿԱՊՎԱԾ ՌԻՍԿԵՐԸ </w:t>
      </w:r>
    </w:p>
    <w:p w14:paraId="212747DE" w14:textId="1C44D5B7" w:rsidR="00232FD0" w:rsidRPr="00FF6063" w:rsidRDefault="00E65668" w:rsidP="00E65668">
      <w:pPr>
        <w:pStyle w:val="Text"/>
        <w:spacing w:before="120" w:after="120"/>
        <w:rPr>
          <w:rFonts w:ascii="GHEA Grapalat" w:hAnsi="GHEA Grapalat" w:cs="Sylfaen"/>
          <w:i/>
          <w:kern w:val="16"/>
          <w:lang w:val="hy-AM"/>
        </w:rPr>
      </w:pPr>
      <w:r w:rsidRPr="00FF6063">
        <w:rPr>
          <w:rFonts w:ascii="GHEA Grapalat" w:hAnsi="GHEA Grapalat" w:cs="Sylfaen"/>
          <w:i/>
          <w:kern w:val="16"/>
          <w:lang w:val="hy-AM"/>
        </w:rPr>
        <w:t>2022-202</w:t>
      </w:r>
      <w:r w:rsidRPr="006062B9">
        <w:rPr>
          <w:rFonts w:ascii="GHEA Grapalat" w:hAnsi="GHEA Grapalat" w:cs="Sylfaen"/>
          <w:i/>
          <w:kern w:val="16"/>
          <w:lang w:val="hy-AM"/>
        </w:rPr>
        <w:t>4</w:t>
      </w:r>
      <w:r w:rsidRPr="00FF6063">
        <w:rPr>
          <w:rFonts w:ascii="GHEA Grapalat" w:hAnsi="GHEA Grapalat" w:cs="Sylfaen"/>
          <w:i/>
          <w:kern w:val="16"/>
          <w:lang w:val="hy-AM"/>
        </w:rPr>
        <w:t xml:space="preserve"> թթ. միջնաժամկետ ծախսային ծրագրով ներկայացվել են ՀՀ մարդու իրավունքների պաշտպանի աշխատակազմի բնականոն գործունեության հետ կապված ծախսերը, որոնք հաշվարկվել են նախորդ տարիներին կատարված փաստացի ծախսերին և որոշ ծախսերի գծով հաստատված նորմատիվներին համապատասխան:</w:t>
      </w:r>
    </w:p>
    <w:p w14:paraId="2BB3032E" w14:textId="620DE5C8" w:rsidR="006062B9" w:rsidRPr="00166DE6" w:rsidRDefault="006062B9" w:rsidP="006062B9">
      <w:pPr>
        <w:pStyle w:val="NormalWeb"/>
        <w:shd w:val="clear" w:color="auto" w:fill="FFFFFF"/>
        <w:spacing w:after="120" w:afterAutospacing="0"/>
        <w:jc w:val="both"/>
        <w:rPr>
          <w:rFonts w:ascii="GHEA Grapalat" w:hAnsi="GHEA Grapalat"/>
          <w:color w:val="000000"/>
          <w:sz w:val="22"/>
          <w:szCs w:val="22"/>
          <w:lang w:val="hy-AM"/>
        </w:rPr>
      </w:pPr>
      <w:r w:rsidRPr="006062B9">
        <w:rPr>
          <w:rFonts w:ascii="GHEA Grapalat" w:hAnsi="GHEA Grapalat"/>
          <w:i/>
          <w:iCs/>
          <w:color w:val="000000"/>
          <w:sz w:val="22"/>
          <w:szCs w:val="22"/>
          <w:lang w:val="hy-AM"/>
        </w:rPr>
        <w:t xml:space="preserve">ՀՀ կառավարության կողմից մշակվել է «Մարդու իրավունքների պաշտպանի մասին» սահմանադրական օրենքում փոփոխություն կատարելու մասին օրենքի նախագիծ, որով նախատեսվում է ուժը կորցրած ճանաչել Մարդու իրավունքների պաշտպանի գործունեության ֆինանսավորման գործող երաշխիք հանդիսացող 8-րդ հոդվածի 5-րդ մասը, համաձայն որի՝ </w:t>
      </w:r>
      <w:bookmarkStart w:id="7" w:name="_GoBack"/>
      <w:bookmarkEnd w:id="7"/>
      <w:r w:rsidRPr="006062B9">
        <w:rPr>
          <w:rFonts w:ascii="GHEA Grapalat" w:hAnsi="GHEA Grapalat"/>
          <w:i/>
          <w:iCs/>
          <w:color w:val="000000"/>
          <w:sz w:val="22"/>
          <w:szCs w:val="22"/>
          <w:lang w:val="hy-AM"/>
        </w:rPr>
        <w:t xml:space="preserve">յուրաքանչյուր տարի Պաշտպանի և նրա աշխատակազմի, ինչպես նաև Պաշտպանի՝ որպես կանխարգելման ազգային մեխանիզմի ֆինանսավորման համար պետական բյուջեով նախատեսված հատկացման չափը չի կարող պակաս լինել նախորդ տարվա պետական </w:t>
      </w:r>
      <w:r w:rsidRPr="00166DE6">
        <w:rPr>
          <w:rFonts w:ascii="GHEA Grapalat" w:hAnsi="GHEA Grapalat"/>
          <w:i/>
          <w:iCs/>
          <w:color w:val="000000"/>
          <w:sz w:val="22"/>
          <w:szCs w:val="22"/>
          <w:lang w:val="hy-AM"/>
        </w:rPr>
        <w:t>բյուջեով նախատեսված հատկացման չափից (...):</w:t>
      </w:r>
    </w:p>
    <w:p w14:paraId="0D8DC25F" w14:textId="75AEB47E" w:rsidR="006062B9" w:rsidRPr="00166DE6" w:rsidRDefault="006062B9" w:rsidP="006062B9">
      <w:pPr>
        <w:pStyle w:val="228bf8a64b8551e1msonormal"/>
        <w:shd w:val="clear" w:color="auto" w:fill="FFFFFF"/>
        <w:spacing w:before="0" w:beforeAutospacing="0" w:after="0" w:afterAutospacing="0"/>
        <w:jc w:val="both"/>
        <w:rPr>
          <w:rFonts w:ascii="GHEA Grapalat" w:hAnsi="GHEA Grapalat"/>
          <w:color w:val="000000"/>
          <w:sz w:val="22"/>
          <w:szCs w:val="22"/>
          <w:lang w:val="hy-AM"/>
        </w:rPr>
      </w:pPr>
      <w:r w:rsidRPr="00166DE6">
        <w:rPr>
          <w:rFonts w:ascii="GHEA Grapalat" w:hAnsi="GHEA Grapalat" w:cs="Calibri"/>
          <w:i/>
          <w:iCs/>
          <w:color w:val="000000"/>
          <w:sz w:val="22"/>
          <w:szCs w:val="22"/>
          <w:lang w:val="hy-AM"/>
        </w:rPr>
        <w:t>Եթե ն</w:t>
      </w:r>
      <w:r w:rsidRPr="00166DE6">
        <w:rPr>
          <w:rFonts w:ascii="GHEA Grapalat" w:hAnsi="GHEA Grapalat"/>
          <w:i/>
          <w:iCs/>
          <w:color w:val="000000"/>
          <w:sz w:val="22"/>
          <w:szCs w:val="22"/>
          <w:lang w:val="hy-AM"/>
        </w:rPr>
        <w:t>շված</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ակնհայտ</w:t>
      </w:r>
      <w:r w:rsidRPr="00166DE6">
        <w:rPr>
          <w:rFonts w:ascii="GHEA Grapalat" w:hAnsi="GHEA Grapalat" w:cs="Calibri"/>
          <w:i/>
          <w:iCs/>
          <w:color w:val="000000"/>
          <w:sz w:val="22"/>
          <w:szCs w:val="22"/>
          <w:lang w:val="hy-AM"/>
        </w:rPr>
        <w:t xml:space="preserve"> </w:t>
      </w:r>
      <w:r w:rsidRPr="00166DE6">
        <w:rPr>
          <w:rFonts w:ascii="GHEA Grapalat" w:hAnsi="GHEA Grapalat" w:cs="GHEA Grapalat"/>
          <w:i/>
          <w:iCs/>
          <w:color w:val="000000"/>
          <w:sz w:val="22"/>
          <w:szCs w:val="22"/>
          <w:lang w:val="hy-AM"/>
        </w:rPr>
        <w:t>հակասահմանադրական</w:t>
      </w:r>
      <w:r w:rsidRPr="00166DE6">
        <w:rPr>
          <w:rFonts w:ascii="Calibri" w:hAnsi="Calibri" w:cs="Calibri"/>
          <w:i/>
          <w:iCs/>
          <w:color w:val="000000"/>
          <w:sz w:val="22"/>
          <w:szCs w:val="22"/>
          <w:lang w:val="hy-AM"/>
        </w:rPr>
        <w:t> </w:t>
      </w:r>
      <w:r w:rsidRPr="00166DE6">
        <w:rPr>
          <w:rFonts w:ascii="GHEA Grapalat" w:hAnsi="GHEA Grapalat"/>
          <w:i/>
          <w:iCs/>
          <w:color w:val="000000"/>
          <w:sz w:val="22"/>
          <w:szCs w:val="22"/>
          <w:lang w:val="hy-AM"/>
        </w:rPr>
        <w:t>օրենսդրական նախաձեռնությ</w:t>
      </w:r>
      <w:r w:rsidRPr="00166DE6">
        <w:rPr>
          <w:rFonts w:ascii="GHEA Grapalat" w:hAnsi="GHEA Grapalat" w:cs="Calibri"/>
          <w:i/>
          <w:iCs/>
          <w:color w:val="000000"/>
          <w:sz w:val="22"/>
          <w:szCs w:val="22"/>
          <w:lang w:val="hy-AM"/>
        </w:rPr>
        <w:t>ուն</w:t>
      </w:r>
      <w:r w:rsidRPr="00166DE6">
        <w:rPr>
          <w:rFonts w:ascii="GHEA Grapalat" w:hAnsi="GHEA Grapalat"/>
          <w:i/>
          <w:iCs/>
          <w:color w:val="000000"/>
          <w:sz w:val="22"/>
          <w:szCs w:val="22"/>
          <w:lang w:val="hy-AM"/>
        </w:rPr>
        <w:t>ն</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Ազգային</w:t>
      </w:r>
      <w:r w:rsidRPr="00166DE6">
        <w:rPr>
          <w:rFonts w:ascii="GHEA Grapalat" w:hAnsi="GHEA Grapalat" w:cs="Calibri"/>
          <w:i/>
          <w:iCs/>
          <w:color w:val="000000"/>
          <w:sz w:val="22"/>
          <w:szCs w:val="22"/>
          <w:lang w:val="hy-AM"/>
        </w:rPr>
        <w:t xml:space="preserve"> </w:t>
      </w:r>
      <w:r w:rsidRPr="00166DE6">
        <w:rPr>
          <w:rFonts w:ascii="GHEA Grapalat" w:hAnsi="GHEA Grapalat" w:cs="GHEA Grapalat"/>
          <w:i/>
          <w:iCs/>
          <w:color w:val="000000"/>
          <w:sz w:val="22"/>
          <w:szCs w:val="22"/>
          <w:lang w:val="hy-AM"/>
        </w:rPr>
        <w:t>ժողովն</w:t>
      </w:r>
      <w:r w:rsidRPr="00166DE6">
        <w:rPr>
          <w:rFonts w:ascii="Calibri" w:hAnsi="Calibri" w:cs="Calibri"/>
          <w:i/>
          <w:iCs/>
          <w:color w:val="000000"/>
          <w:sz w:val="22"/>
          <w:szCs w:val="22"/>
          <w:lang w:val="hy-AM"/>
        </w:rPr>
        <w:t> </w:t>
      </w:r>
      <w:r w:rsidRPr="00166DE6">
        <w:rPr>
          <w:rFonts w:ascii="GHEA Grapalat" w:hAnsi="GHEA Grapalat"/>
          <w:i/>
          <w:iCs/>
          <w:color w:val="000000"/>
          <w:sz w:val="22"/>
          <w:szCs w:val="22"/>
          <w:lang w:val="hy-AM"/>
        </w:rPr>
        <w:t>ընդունի</w:t>
      </w:r>
      <w:r w:rsidRPr="00166DE6">
        <w:rPr>
          <w:rFonts w:ascii="GHEA Grapalat" w:hAnsi="GHEA Grapalat" w:cs="Calibri"/>
          <w:i/>
          <w:iCs/>
          <w:color w:val="000000"/>
          <w:sz w:val="22"/>
          <w:szCs w:val="22"/>
          <w:lang w:val="hy-AM"/>
        </w:rPr>
        <w:t>, ապա այդ դեպքում</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կվերացվ</w:t>
      </w:r>
      <w:r w:rsidRPr="00166DE6">
        <w:rPr>
          <w:rFonts w:ascii="GHEA Grapalat" w:hAnsi="GHEA Grapalat" w:cs="Calibri"/>
          <w:i/>
          <w:iCs/>
          <w:color w:val="000000"/>
          <w:sz w:val="22"/>
          <w:szCs w:val="22"/>
          <w:lang w:val="hy-AM"/>
        </w:rPr>
        <w:t>են</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Մ</w:t>
      </w:r>
      <w:r w:rsidRPr="00166DE6">
        <w:rPr>
          <w:rFonts w:ascii="GHEA Grapalat" w:hAnsi="GHEA Grapalat"/>
          <w:i/>
          <w:iCs/>
          <w:color w:val="000000"/>
          <w:sz w:val="22"/>
          <w:szCs w:val="22"/>
          <w:lang w:val="hy-AM"/>
        </w:rPr>
        <w:t>արդու իրավունքների պաշտպանի՝ մարդու իրավունքների ազգային հաստատությունների գործունեության Փարիզյան սկզբունքներով ամրագրված ֆինանսական անկախության</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օբյեկտիվ</w:t>
      </w:r>
      <w:r w:rsidRPr="00166DE6">
        <w:rPr>
          <w:rFonts w:ascii="GHEA Grapalat" w:hAnsi="GHEA Grapalat" w:cs="Calibri"/>
          <w:i/>
          <w:iCs/>
          <w:color w:val="000000"/>
          <w:sz w:val="22"/>
          <w:szCs w:val="22"/>
          <w:lang w:val="hy-AM"/>
        </w:rPr>
        <w:t xml:space="preserve"> </w:t>
      </w:r>
      <w:r w:rsidRPr="00166DE6">
        <w:rPr>
          <w:rFonts w:ascii="GHEA Grapalat" w:hAnsi="GHEA Grapalat" w:cs="GHEA Grapalat"/>
          <w:i/>
          <w:iCs/>
          <w:color w:val="000000"/>
          <w:sz w:val="22"/>
          <w:szCs w:val="22"/>
          <w:lang w:val="hy-AM"/>
        </w:rPr>
        <w:t>չափանիշներով</w:t>
      </w:r>
      <w:r w:rsidRPr="00166DE6">
        <w:rPr>
          <w:rFonts w:ascii="GHEA Grapalat" w:hAnsi="GHEA Grapalat" w:cs="Calibri"/>
          <w:i/>
          <w:iCs/>
          <w:color w:val="000000"/>
          <w:sz w:val="22"/>
          <w:szCs w:val="22"/>
          <w:lang w:val="hy-AM"/>
        </w:rPr>
        <w:t xml:space="preserve"> </w:t>
      </w:r>
      <w:r w:rsidRPr="00166DE6">
        <w:rPr>
          <w:rFonts w:ascii="GHEA Grapalat" w:hAnsi="GHEA Grapalat" w:cs="GHEA Grapalat"/>
          <w:i/>
          <w:iCs/>
          <w:color w:val="000000"/>
          <w:sz w:val="22"/>
          <w:szCs w:val="22"/>
          <w:lang w:val="hy-AM"/>
        </w:rPr>
        <w:t>պաշտպանված</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երաշխիք</w:t>
      </w:r>
      <w:r w:rsidRPr="00166DE6">
        <w:rPr>
          <w:rFonts w:ascii="GHEA Grapalat" w:hAnsi="GHEA Grapalat" w:cs="Calibri"/>
          <w:i/>
          <w:iCs/>
          <w:color w:val="000000"/>
          <w:sz w:val="22"/>
          <w:szCs w:val="22"/>
          <w:lang w:val="hy-AM"/>
        </w:rPr>
        <w:t>ներ</w:t>
      </w:r>
      <w:r w:rsidRPr="00166DE6">
        <w:rPr>
          <w:rFonts w:ascii="GHEA Grapalat" w:hAnsi="GHEA Grapalat"/>
          <w:i/>
          <w:iCs/>
          <w:color w:val="000000"/>
          <w:sz w:val="22"/>
          <w:szCs w:val="22"/>
          <w:lang w:val="hy-AM"/>
        </w:rPr>
        <w:t>ը</w:t>
      </w:r>
      <w:r w:rsidRPr="00166DE6">
        <w:rPr>
          <w:rFonts w:ascii="GHEA Grapalat" w:hAnsi="GHEA Grapalat" w:cs="Calibri"/>
          <w:i/>
          <w:iCs/>
          <w:color w:val="000000"/>
          <w:sz w:val="22"/>
          <w:szCs w:val="22"/>
          <w:lang w:val="hy-AM"/>
        </w:rPr>
        <w:t>: Կոնկրետ օրենսդրական երաշխիքները միջազգային կառո</w:t>
      </w:r>
      <w:r w:rsidR="00273968">
        <w:rPr>
          <w:rFonts w:ascii="GHEA Grapalat" w:hAnsi="GHEA Grapalat" w:cs="Calibri"/>
          <w:i/>
          <w:iCs/>
          <w:color w:val="000000"/>
          <w:sz w:val="22"/>
          <w:szCs w:val="22"/>
        </w:rPr>
        <w:t>ւյ</w:t>
      </w:r>
      <w:r w:rsidRPr="00166DE6">
        <w:rPr>
          <w:rFonts w:ascii="GHEA Grapalat" w:hAnsi="GHEA Grapalat" w:cs="Calibri"/>
          <w:i/>
          <w:iCs/>
          <w:color w:val="000000"/>
          <w:sz w:val="22"/>
          <w:szCs w:val="22"/>
          <w:lang w:val="hy-AM"/>
        </w:rPr>
        <w:t>ցները</w:t>
      </w:r>
      <w:r w:rsidRPr="00166DE6">
        <w:rPr>
          <w:rFonts w:ascii="Calibri" w:hAnsi="Calibri" w:cs="Calibri"/>
          <w:i/>
          <w:iCs/>
          <w:color w:val="000000"/>
          <w:sz w:val="22"/>
          <w:szCs w:val="22"/>
          <w:lang w:val="hy-AM"/>
        </w:rPr>
        <w:t> </w:t>
      </w:r>
      <w:r w:rsidRPr="00166DE6">
        <w:rPr>
          <w:rFonts w:ascii="GHEA Grapalat" w:hAnsi="GHEA Grapalat"/>
          <w:i/>
          <w:iCs/>
          <w:color w:val="000000"/>
          <w:sz w:val="22"/>
          <w:szCs w:val="22"/>
          <w:lang w:val="hy-AM"/>
        </w:rPr>
        <w:t>հատուկ</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ե</w:t>
      </w:r>
      <w:r w:rsidRPr="00166DE6">
        <w:rPr>
          <w:rFonts w:ascii="GHEA Grapalat" w:hAnsi="GHEA Grapalat" w:cs="Calibri"/>
          <w:i/>
          <w:iCs/>
          <w:color w:val="000000"/>
          <w:sz w:val="22"/>
          <w:szCs w:val="22"/>
          <w:lang w:val="hy-AM"/>
        </w:rPr>
        <w:t>ն</w:t>
      </w:r>
      <w:r w:rsidRPr="00166DE6">
        <w:rPr>
          <w:rFonts w:ascii="Calibri" w:hAnsi="Calibri" w:cs="Calibri"/>
          <w:i/>
          <w:iCs/>
          <w:color w:val="000000"/>
          <w:sz w:val="22"/>
          <w:szCs w:val="22"/>
          <w:lang w:val="hy-AM"/>
        </w:rPr>
        <w:t> </w:t>
      </w:r>
      <w:r w:rsidRPr="00166DE6">
        <w:rPr>
          <w:rFonts w:ascii="GHEA Grapalat" w:hAnsi="GHEA Grapalat"/>
          <w:i/>
          <w:iCs/>
          <w:color w:val="000000"/>
          <w:sz w:val="22"/>
          <w:szCs w:val="22"/>
          <w:lang w:val="hy-AM"/>
        </w:rPr>
        <w:t>հաշվի առել Հայաստանի մարդու իրավունքների պաշտպանի նախորդ ակրեդիտացիայի ընթացքում: Նշված երաշխիքի վերացումը հնարավորություն</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է</w:t>
      </w:r>
      <w:r w:rsidRPr="00166DE6">
        <w:rPr>
          <w:rFonts w:ascii="GHEA Grapalat" w:hAnsi="GHEA Grapalat" w:cs="Calibri"/>
          <w:i/>
          <w:iCs/>
          <w:color w:val="000000"/>
          <w:sz w:val="22"/>
          <w:szCs w:val="22"/>
          <w:lang w:val="hy-AM"/>
        </w:rPr>
        <w:t xml:space="preserve"> </w:t>
      </w:r>
      <w:r w:rsidRPr="00166DE6">
        <w:rPr>
          <w:rFonts w:ascii="GHEA Grapalat" w:hAnsi="GHEA Grapalat" w:cs="GHEA Grapalat"/>
          <w:i/>
          <w:iCs/>
          <w:color w:val="000000"/>
          <w:sz w:val="22"/>
          <w:szCs w:val="22"/>
          <w:lang w:val="hy-AM"/>
        </w:rPr>
        <w:t>տալիս</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կրճատել</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Պաշտպանի</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և</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նրա</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աշխատակազմի</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ինչպես</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նաև</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Պաշտպանի՝</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որպես</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կանխարգելման</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ազգային</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մեխանիզմի</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ֆինանսավորումը</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ինչը</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ռիսկեր</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կառ</w:t>
      </w:r>
      <w:r w:rsidRPr="00166DE6">
        <w:rPr>
          <w:rFonts w:ascii="GHEA Grapalat" w:hAnsi="GHEA Grapalat"/>
          <w:i/>
          <w:iCs/>
          <w:color w:val="000000"/>
          <w:sz w:val="22"/>
          <w:szCs w:val="22"/>
          <w:lang w:val="hy-AM"/>
        </w:rPr>
        <w:t>աջացնի 1060 «Մարդու իրավունքների պաշտպանություն» ծրագրի գծով որպես վերջնական արդյունքի ցուցանիշ սահմանված</w:t>
      </w:r>
      <w:r w:rsidRPr="00166DE6">
        <w:rPr>
          <w:rFonts w:ascii="Calibri" w:hAnsi="Calibri" w:cs="Calibri"/>
          <w:i/>
          <w:iCs/>
          <w:color w:val="000000"/>
          <w:sz w:val="22"/>
          <w:szCs w:val="22"/>
          <w:lang w:val="hy-AM"/>
        </w:rPr>
        <w:t>  </w:t>
      </w:r>
      <w:r w:rsidRPr="00166DE6">
        <w:rPr>
          <w:rFonts w:ascii="GHEA Grapalat" w:hAnsi="GHEA Grapalat" w:cs="GHEA Grapalat"/>
          <w:i/>
          <w:iCs/>
          <w:color w:val="000000"/>
          <w:sz w:val="22"/>
          <w:szCs w:val="22"/>
          <w:lang w:val="hy-AM"/>
        </w:rPr>
        <w:t>միջազգային</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w:t>
      </w:r>
      <w:r w:rsidRPr="00166DE6">
        <w:rPr>
          <w:rFonts w:ascii="GHEA Grapalat" w:hAnsi="GHEA Grapalat"/>
          <w:i/>
          <w:iCs/>
          <w:color w:val="000000"/>
          <w:sz w:val="22"/>
          <w:szCs w:val="22"/>
          <w:lang w:val="hy-AM"/>
        </w:rPr>
        <w:t>A</w:t>
      </w:r>
      <w:r w:rsidRPr="00166DE6">
        <w:rPr>
          <w:rFonts w:ascii="GHEA Grapalat" w:hAnsi="GHEA Grapalat" w:cs="GHEA Grapalat"/>
          <w:i/>
          <w:iCs/>
          <w:color w:val="000000"/>
          <w:sz w:val="22"/>
          <w:szCs w:val="22"/>
          <w:lang w:val="hy-AM"/>
        </w:rPr>
        <w:t>»</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կարգավիճակի</w:t>
      </w:r>
      <w:r w:rsidRPr="00166DE6">
        <w:rPr>
          <w:rFonts w:ascii="GHEA Grapalat" w:hAnsi="GHEA Grapalat"/>
          <w:i/>
          <w:iCs/>
          <w:color w:val="000000"/>
          <w:sz w:val="22"/>
          <w:szCs w:val="22"/>
          <w:lang w:val="hy-AM"/>
        </w:rPr>
        <w:t xml:space="preserve"> </w:t>
      </w:r>
      <w:r w:rsidRPr="00166DE6">
        <w:rPr>
          <w:rFonts w:ascii="GHEA Grapalat" w:hAnsi="GHEA Grapalat" w:cs="GHEA Grapalat"/>
          <w:i/>
          <w:iCs/>
          <w:color w:val="000000"/>
          <w:sz w:val="22"/>
          <w:szCs w:val="22"/>
          <w:lang w:val="hy-AM"/>
        </w:rPr>
        <w:t>պահպանմ</w:t>
      </w:r>
      <w:r w:rsidRPr="00166DE6">
        <w:rPr>
          <w:rFonts w:ascii="GHEA Grapalat" w:hAnsi="GHEA Grapalat" w:cs="Calibri"/>
          <w:i/>
          <w:iCs/>
          <w:color w:val="000000"/>
          <w:sz w:val="22"/>
          <w:szCs w:val="22"/>
          <w:lang w:val="hy-AM"/>
        </w:rPr>
        <w:t>ան համար</w:t>
      </w:r>
      <w:r w:rsidRPr="00166DE6">
        <w:rPr>
          <w:rFonts w:ascii="GHEA Grapalat" w:hAnsi="GHEA Grapalat"/>
          <w:i/>
          <w:iCs/>
          <w:color w:val="000000"/>
          <w:sz w:val="22"/>
          <w:szCs w:val="22"/>
          <w:lang w:val="hy-AM"/>
        </w:rPr>
        <w:t>:</w:t>
      </w:r>
    </w:p>
    <w:p w14:paraId="12667501" w14:textId="77777777" w:rsidR="006062B9" w:rsidRPr="00D57A85" w:rsidRDefault="006062B9" w:rsidP="006062B9">
      <w:pPr>
        <w:pStyle w:val="228bf8a64b8551e1msonormal"/>
        <w:shd w:val="clear" w:color="auto" w:fill="FFFFFF"/>
        <w:spacing w:before="0" w:beforeAutospacing="0" w:after="0" w:afterAutospacing="0"/>
        <w:jc w:val="both"/>
        <w:rPr>
          <w:color w:val="000000"/>
          <w:sz w:val="22"/>
          <w:szCs w:val="22"/>
          <w:lang w:val="hy-AM"/>
        </w:rPr>
      </w:pPr>
      <w:r w:rsidRPr="006062B9">
        <w:rPr>
          <w:rFonts w:ascii="Calibri" w:hAnsi="Calibri" w:cs="Calibri"/>
          <w:i/>
          <w:iCs/>
          <w:color w:val="1F497D"/>
          <w:sz w:val="22"/>
          <w:szCs w:val="22"/>
          <w:lang w:val="hy-AM"/>
        </w:rPr>
        <w:t> </w:t>
      </w:r>
    </w:p>
    <w:p w14:paraId="7FA36D91" w14:textId="77777777" w:rsidR="006062B9" w:rsidRPr="00D57A85" w:rsidRDefault="006062B9" w:rsidP="006062B9">
      <w:pPr>
        <w:pStyle w:val="228bf8a64b8551e1msonormal"/>
        <w:shd w:val="clear" w:color="auto" w:fill="FFFFFF"/>
        <w:spacing w:before="0" w:beforeAutospacing="0" w:after="0" w:afterAutospacing="0"/>
        <w:jc w:val="both"/>
        <w:rPr>
          <w:color w:val="000000"/>
          <w:sz w:val="22"/>
          <w:szCs w:val="22"/>
          <w:lang w:val="hy-AM"/>
        </w:rPr>
      </w:pPr>
      <w:r w:rsidRPr="006062B9">
        <w:rPr>
          <w:rFonts w:ascii="GHEA Grapalat" w:hAnsi="GHEA Grapalat"/>
          <w:i/>
          <w:iCs/>
          <w:color w:val="000000"/>
          <w:sz w:val="22"/>
          <w:szCs w:val="22"/>
          <w:lang w:val="hy-AM"/>
        </w:rPr>
        <w:t>Ասվածի մասին է վկայում նաև ՀՀ մարդու իրավունքների պաշտպանի աշխատակազմի գծով</w:t>
      </w:r>
      <w:r w:rsidRPr="006062B9">
        <w:rPr>
          <w:rFonts w:ascii="Calibri" w:hAnsi="Calibri" w:cs="Calibri"/>
          <w:i/>
          <w:iCs/>
          <w:color w:val="000000"/>
          <w:sz w:val="22"/>
          <w:szCs w:val="22"/>
          <w:lang w:val="hy-AM"/>
        </w:rPr>
        <w:t> </w:t>
      </w:r>
      <w:r w:rsidRPr="006062B9">
        <w:rPr>
          <w:rStyle w:val="wmi-callto"/>
          <w:rFonts w:ascii="GHEA Grapalat" w:hAnsi="GHEA Grapalat"/>
          <w:i/>
          <w:iCs/>
          <w:color w:val="000000"/>
          <w:sz w:val="22"/>
          <w:szCs w:val="22"/>
          <w:lang w:val="hy-AM"/>
        </w:rPr>
        <w:t>2022-2024</w:t>
      </w:r>
      <w:r w:rsidRPr="006062B9">
        <w:rPr>
          <w:rFonts w:ascii="Calibri" w:hAnsi="Calibri" w:cs="Calibri"/>
          <w:i/>
          <w:iCs/>
          <w:color w:val="000000"/>
          <w:sz w:val="22"/>
          <w:szCs w:val="22"/>
          <w:lang w:val="hy-AM"/>
        </w:rPr>
        <w:t> </w:t>
      </w:r>
      <w:r w:rsidRPr="006062B9">
        <w:rPr>
          <w:rFonts w:ascii="GHEA Grapalat" w:hAnsi="GHEA Grapalat"/>
          <w:i/>
          <w:iCs/>
          <w:color w:val="000000"/>
          <w:sz w:val="22"/>
          <w:szCs w:val="22"/>
          <w:lang w:val="hy-AM"/>
        </w:rPr>
        <w:t>թվականների համար սահմանված ֆինանսավորման նախնական ընդհանուր կողմնորոշիչ չափաքանակները:</w:t>
      </w:r>
    </w:p>
    <w:p w14:paraId="01689BE6" w14:textId="3ED92AC9" w:rsidR="005A5130" w:rsidRPr="00D57A85" w:rsidRDefault="005A5130" w:rsidP="00FF6063">
      <w:pPr>
        <w:pStyle w:val="ListParagraph"/>
        <w:ind w:left="0"/>
        <w:jc w:val="both"/>
        <w:rPr>
          <w:rFonts w:ascii="GHEA Grapalat" w:eastAsia="Times New Roman" w:hAnsi="GHEA Grapalat" w:cs="Sylfaen"/>
          <w:i/>
          <w:kern w:val="16"/>
          <w:sz w:val="22"/>
          <w:szCs w:val="22"/>
          <w:lang w:val="hy-AM" w:eastAsia="en-US"/>
        </w:rPr>
      </w:pPr>
    </w:p>
    <w:p w14:paraId="6A9A17D0" w14:textId="38BAED20" w:rsidR="00FF6063" w:rsidRPr="006062B9" w:rsidRDefault="00FF6063" w:rsidP="00FF6063">
      <w:pPr>
        <w:pStyle w:val="ListParagraph"/>
        <w:ind w:left="0"/>
        <w:jc w:val="both"/>
        <w:rPr>
          <w:rFonts w:ascii="GHEA Grapalat" w:eastAsia="Times New Roman" w:hAnsi="GHEA Grapalat" w:cs="Sylfaen"/>
          <w:i/>
          <w:kern w:val="16"/>
          <w:sz w:val="22"/>
          <w:szCs w:val="20"/>
          <w:lang w:val="hy-AM" w:eastAsia="en-US"/>
        </w:rPr>
      </w:pPr>
    </w:p>
    <w:p w14:paraId="7627B7DE" w14:textId="77777777" w:rsidR="00FF6063" w:rsidRPr="006062B9" w:rsidRDefault="00FF6063" w:rsidP="00FF6063">
      <w:pPr>
        <w:pStyle w:val="ListParagraph"/>
        <w:ind w:left="0"/>
        <w:jc w:val="both"/>
        <w:rPr>
          <w:rFonts w:ascii="GHEA Grapalat" w:eastAsia="Times New Roman" w:hAnsi="GHEA Grapalat" w:cs="Sylfaen"/>
          <w:i/>
          <w:kern w:val="16"/>
          <w:sz w:val="22"/>
          <w:szCs w:val="20"/>
          <w:lang w:val="hy-AM" w:eastAsia="en-US"/>
        </w:rPr>
      </w:pPr>
    </w:p>
    <w:p w14:paraId="6CFDE526" w14:textId="08A2D725" w:rsidR="00FF6063" w:rsidRPr="00FF6063" w:rsidRDefault="00FF6063" w:rsidP="00FF6063">
      <w:pPr>
        <w:pStyle w:val="Heading2"/>
        <w:rPr>
          <w:rFonts w:ascii="GHEA Grapalat" w:hAnsi="GHEA Grapalat"/>
          <w:kern w:val="36"/>
          <w:sz w:val="24"/>
          <w:szCs w:val="24"/>
          <w:lang w:val="hy-AM"/>
        </w:rPr>
      </w:pPr>
      <w:bookmarkStart w:id="8" w:name="_Toc501014762"/>
      <w:bookmarkStart w:id="9" w:name="_Toc29473208"/>
      <w:r w:rsidRPr="00FF6063">
        <w:rPr>
          <w:rFonts w:ascii="GHEA Grapalat" w:hAnsi="GHEA Grapalat"/>
          <w:kern w:val="36"/>
          <w:sz w:val="24"/>
          <w:szCs w:val="24"/>
          <w:lang w:val="hy-AM"/>
        </w:rPr>
        <w:lastRenderedPageBreak/>
        <w:t>Հավելված N 10. Ամփոփ ֆինանսական պահանջներ ՄԺԾԾ ժամանակահատվածի համար</w:t>
      </w:r>
      <w:bookmarkEnd w:id="8"/>
      <w:bookmarkEnd w:id="9"/>
    </w:p>
    <w:tbl>
      <w:tblPr>
        <w:tblW w:w="10065" w:type="dxa"/>
        <w:tblInd w:w="-142" w:type="dxa"/>
        <w:tblLook w:val="04A0" w:firstRow="1" w:lastRow="0" w:firstColumn="1" w:lastColumn="0" w:noHBand="0" w:noVBand="1"/>
      </w:tblPr>
      <w:tblGrid>
        <w:gridCol w:w="4304"/>
        <w:gridCol w:w="1269"/>
        <w:gridCol w:w="1158"/>
        <w:gridCol w:w="1552"/>
        <w:gridCol w:w="1843"/>
      </w:tblGrid>
      <w:tr w:rsidR="00FF6063" w:rsidRPr="00166DE6" w14:paraId="6A0BBB07" w14:textId="77777777" w:rsidTr="00CC3827">
        <w:trPr>
          <w:trHeight w:val="1293"/>
        </w:trPr>
        <w:tc>
          <w:tcPr>
            <w:tcW w:w="10065" w:type="dxa"/>
            <w:gridSpan w:val="5"/>
            <w:tcBorders>
              <w:top w:val="nil"/>
              <w:left w:val="nil"/>
              <w:bottom w:val="single" w:sz="4" w:space="0" w:color="auto"/>
              <w:right w:val="nil"/>
            </w:tcBorders>
            <w:shd w:val="clear" w:color="auto" w:fill="auto"/>
            <w:vAlign w:val="center"/>
            <w:hideMark/>
          </w:tcPr>
          <w:p w14:paraId="1E98E166" w14:textId="77777777" w:rsidR="00FF6063" w:rsidRPr="006062B9" w:rsidRDefault="00FF6063">
            <w:pPr>
              <w:jc w:val="center"/>
              <w:rPr>
                <w:rFonts w:ascii="GHEA Grapalat" w:hAnsi="GHEA Grapalat" w:cs="Calibri"/>
                <w:b/>
                <w:bCs/>
                <w:color w:val="000000"/>
                <w:sz w:val="20"/>
                <w:szCs w:val="20"/>
                <w:lang w:val="hy-AM"/>
              </w:rPr>
            </w:pPr>
            <w:r w:rsidRPr="006062B9">
              <w:rPr>
                <w:rFonts w:ascii="GHEA Grapalat" w:hAnsi="GHEA Grapalat" w:cs="Calibri"/>
                <w:b/>
                <w:bCs/>
                <w:color w:val="000000"/>
                <w:sz w:val="20"/>
                <w:szCs w:val="20"/>
                <w:lang w:val="hy-AM"/>
              </w:rPr>
              <w:t>Աղյուսակ 2. Հայտով ներկայացված՝ 2022-2024թթ ընդհանուր ծախսերի համեմատությունը ՀՀ 2021թ. պետական բյուջեի և 2022-2024թթ. համար սահմանված նախնական կողմնորոշիչ չափաքակաների հետ</w:t>
            </w:r>
          </w:p>
        </w:tc>
      </w:tr>
      <w:tr w:rsidR="00FF6063" w:rsidRPr="00FF6063" w14:paraId="17BD07C5" w14:textId="77777777" w:rsidTr="00CC3827">
        <w:trPr>
          <w:trHeight w:val="576"/>
        </w:trPr>
        <w:tc>
          <w:tcPr>
            <w:tcW w:w="430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F0C745F" w14:textId="77777777" w:rsidR="00FF6063" w:rsidRPr="006062B9" w:rsidRDefault="00FF6063" w:rsidP="00FF6063">
            <w:pPr>
              <w:jc w:val="center"/>
              <w:rPr>
                <w:rFonts w:ascii="GHEA Grapalat" w:hAnsi="GHEA Grapalat" w:cs="Calibri"/>
                <w:b/>
                <w:bCs/>
                <w:color w:val="000000"/>
                <w:sz w:val="20"/>
                <w:szCs w:val="20"/>
                <w:lang w:val="hy-AM"/>
              </w:rPr>
            </w:pPr>
            <w:r w:rsidRPr="006062B9">
              <w:rPr>
                <w:rFonts w:ascii="Calibri" w:hAnsi="Calibri" w:cs="Calibri"/>
                <w:b/>
                <w:bCs/>
                <w:color w:val="000000"/>
                <w:sz w:val="20"/>
                <w:szCs w:val="20"/>
                <w:lang w:val="hy-AM"/>
              </w:rPr>
              <w:t> </w:t>
            </w:r>
          </w:p>
        </w:tc>
        <w:tc>
          <w:tcPr>
            <w:tcW w:w="12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BD93C4C" w14:textId="77777777" w:rsidR="00FF6063" w:rsidRPr="00FF6063" w:rsidRDefault="00FF6063" w:rsidP="00FF6063">
            <w:pPr>
              <w:rPr>
                <w:rFonts w:ascii="GHEA Grapalat" w:hAnsi="GHEA Grapalat"/>
                <w:sz w:val="20"/>
                <w:szCs w:val="20"/>
              </w:rPr>
            </w:pPr>
            <w:r w:rsidRPr="00FF6063">
              <w:rPr>
                <w:rFonts w:ascii="GHEA Grapalat" w:hAnsi="GHEA Grapalat"/>
                <w:sz w:val="20"/>
                <w:szCs w:val="20"/>
              </w:rPr>
              <w:t>2021թ.</w:t>
            </w:r>
          </w:p>
        </w:tc>
        <w:tc>
          <w:tcPr>
            <w:tcW w:w="115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7EB1D01" w14:textId="77777777" w:rsidR="00FF6063" w:rsidRPr="00FF6063" w:rsidRDefault="00FF6063" w:rsidP="00FF6063">
            <w:pPr>
              <w:rPr>
                <w:rFonts w:ascii="GHEA Grapalat" w:hAnsi="GHEA Grapalat"/>
                <w:sz w:val="20"/>
                <w:szCs w:val="20"/>
              </w:rPr>
            </w:pPr>
            <w:r w:rsidRPr="00FF6063">
              <w:rPr>
                <w:rFonts w:ascii="GHEA Grapalat" w:hAnsi="GHEA Grapalat"/>
                <w:sz w:val="20"/>
                <w:szCs w:val="20"/>
              </w:rPr>
              <w:t>2022թ.</w:t>
            </w:r>
          </w:p>
        </w:tc>
        <w:tc>
          <w:tcPr>
            <w:tcW w:w="1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1C490B2" w14:textId="77777777" w:rsidR="00FF6063" w:rsidRPr="00FF6063" w:rsidRDefault="00FF6063" w:rsidP="00FF6063">
            <w:pPr>
              <w:rPr>
                <w:rFonts w:ascii="GHEA Grapalat" w:hAnsi="GHEA Grapalat"/>
                <w:sz w:val="20"/>
                <w:szCs w:val="20"/>
              </w:rPr>
            </w:pPr>
            <w:r w:rsidRPr="00FF6063">
              <w:rPr>
                <w:rFonts w:ascii="GHEA Grapalat" w:hAnsi="GHEA Grapalat"/>
                <w:sz w:val="20"/>
                <w:szCs w:val="20"/>
              </w:rPr>
              <w:t>2023թ.</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CEFD4A0" w14:textId="77777777" w:rsidR="00FF6063" w:rsidRPr="00FF6063" w:rsidRDefault="00FF6063" w:rsidP="00FF6063">
            <w:pPr>
              <w:rPr>
                <w:rFonts w:ascii="GHEA Grapalat" w:hAnsi="GHEA Grapalat"/>
                <w:sz w:val="20"/>
                <w:szCs w:val="20"/>
              </w:rPr>
            </w:pPr>
            <w:r w:rsidRPr="00FF6063">
              <w:rPr>
                <w:rFonts w:ascii="GHEA Grapalat" w:hAnsi="GHEA Grapalat"/>
                <w:sz w:val="20"/>
                <w:szCs w:val="20"/>
              </w:rPr>
              <w:t>2024թ.</w:t>
            </w:r>
          </w:p>
        </w:tc>
      </w:tr>
      <w:tr w:rsidR="00FF6063" w:rsidRPr="00FF6063" w14:paraId="7A2CF4D0" w14:textId="77777777" w:rsidTr="00CC3827">
        <w:trPr>
          <w:trHeight w:val="240"/>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DDF8" w14:textId="77777777" w:rsidR="00FF6063" w:rsidRPr="00FF6063" w:rsidRDefault="00FF6063" w:rsidP="00FF6063">
            <w:pPr>
              <w:jc w:val="center"/>
              <w:rPr>
                <w:rFonts w:ascii="GHEA Grapalat" w:hAnsi="GHEA Grapalat" w:cs="Calibri"/>
                <w:b/>
                <w:bCs/>
                <w:color w:val="000000"/>
                <w:sz w:val="20"/>
                <w:szCs w:val="20"/>
              </w:rPr>
            </w:pPr>
            <w:r w:rsidRPr="00FF6063">
              <w:rPr>
                <w:rFonts w:ascii="GHEA Grapalat" w:hAnsi="GHEA Grapalat" w:cs="Calibri"/>
                <w:b/>
                <w:bCs/>
                <w:color w:val="000000"/>
                <w:sz w:val="20"/>
                <w:szCs w:val="20"/>
              </w:rPr>
              <w:t>1. Պետական մարմնի գծով 2022-2024 թվականների համար սահմանված ֆինանսավորման նախնական ընդհանուր կողմնորոշիչ չափաքանակները</w:t>
            </w:r>
          </w:p>
        </w:tc>
        <w:tc>
          <w:tcPr>
            <w:tcW w:w="12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C533EEC" w14:textId="77777777"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1B6AF" w14:textId="77777777" w:rsidR="00FF6063" w:rsidRPr="00FF6063" w:rsidRDefault="00FF6063" w:rsidP="00FF6063">
            <w:pPr>
              <w:rPr>
                <w:rFonts w:ascii="GHEA Grapalat" w:hAnsi="GHEA Grapalat"/>
                <w:sz w:val="20"/>
                <w:szCs w:val="20"/>
              </w:rPr>
            </w:pPr>
            <w:r w:rsidRPr="00FF6063">
              <w:rPr>
                <w:rFonts w:ascii="GHEA Grapalat" w:hAnsi="GHEA Grapalat"/>
                <w:sz w:val="20"/>
                <w:szCs w:val="20"/>
              </w:rPr>
              <w:t xml:space="preserve">495,233.9 </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0DF9" w14:textId="77777777" w:rsidR="00FF6063" w:rsidRPr="00FF6063" w:rsidRDefault="00FF6063" w:rsidP="00FF6063">
            <w:pPr>
              <w:rPr>
                <w:rFonts w:ascii="GHEA Grapalat" w:hAnsi="GHEA Grapalat"/>
                <w:sz w:val="20"/>
                <w:szCs w:val="20"/>
              </w:rPr>
            </w:pPr>
            <w:r w:rsidRPr="00FF6063">
              <w:rPr>
                <w:rFonts w:ascii="GHEA Grapalat" w:hAnsi="GHEA Grapalat"/>
                <w:sz w:val="20"/>
                <w:szCs w:val="20"/>
              </w:rPr>
              <w:t xml:space="preserve">522,187.9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DE59" w14:textId="77777777" w:rsidR="00FF6063" w:rsidRPr="00FF6063" w:rsidRDefault="00FF6063" w:rsidP="00FF6063">
            <w:pPr>
              <w:rPr>
                <w:rFonts w:ascii="GHEA Grapalat" w:hAnsi="GHEA Grapalat"/>
                <w:sz w:val="20"/>
                <w:szCs w:val="20"/>
              </w:rPr>
            </w:pPr>
            <w:r w:rsidRPr="00FF6063">
              <w:rPr>
                <w:rFonts w:ascii="GHEA Grapalat" w:hAnsi="GHEA Grapalat"/>
                <w:sz w:val="20"/>
                <w:szCs w:val="20"/>
              </w:rPr>
              <w:t xml:space="preserve">522,187.9 </w:t>
            </w:r>
          </w:p>
        </w:tc>
      </w:tr>
      <w:tr w:rsidR="00FF6063" w:rsidRPr="00FF6063" w14:paraId="07DB8917" w14:textId="77777777" w:rsidTr="00CC3827">
        <w:trPr>
          <w:trHeight w:val="240"/>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8D2C3" w14:textId="77777777" w:rsidR="00FF6063" w:rsidRPr="00FF6063" w:rsidRDefault="00FF6063" w:rsidP="00FF6063">
            <w:pPr>
              <w:jc w:val="center"/>
              <w:rPr>
                <w:rFonts w:ascii="GHEA Grapalat" w:hAnsi="GHEA Grapalat" w:cs="Calibri"/>
                <w:b/>
                <w:bCs/>
                <w:color w:val="000000"/>
                <w:sz w:val="20"/>
                <w:szCs w:val="20"/>
              </w:rPr>
            </w:pPr>
            <w:r w:rsidRPr="00FF6063">
              <w:rPr>
                <w:rFonts w:ascii="GHEA Grapalat" w:hAnsi="GHEA Grapalat" w:cs="Calibri"/>
                <w:b/>
                <w:bCs/>
                <w:color w:val="000000"/>
                <w:sz w:val="20"/>
                <w:szCs w:val="20"/>
              </w:rPr>
              <w:t>2. &lt;&lt;ՀՀ 2021թ. պետական բյուջեի մասին&gt;&gt; ՀՀ օրենքով պետական մարմնի գծով սահմանված ընդհանուր հատկացումները</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A5EC7" w14:textId="42231263" w:rsidR="00FF6063" w:rsidRPr="00FF6063" w:rsidRDefault="00FF6063" w:rsidP="00FF6063">
            <w:pPr>
              <w:rPr>
                <w:rFonts w:ascii="GHEA Grapalat" w:hAnsi="GHEA Grapalat"/>
                <w:sz w:val="20"/>
                <w:szCs w:val="20"/>
              </w:rPr>
            </w:pPr>
            <w:r w:rsidRPr="00FF6063">
              <w:rPr>
                <w:rFonts w:ascii="GHEA Grapalat" w:hAnsi="GHEA Grapalat"/>
                <w:sz w:val="20"/>
                <w:szCs w:val="20"/>
              </w:rPr>
              <w:t>532</w:t>
            </w:r>
            <w:r w:rsidR="0068566E">
              <w:rPr>
                <w:rFonts w:ascii="GHEA Grapalat" w:hAnsi="GHEA Grapalat"/>
                <w:sz w:val="20"/>
                <w:szCs w:val="20"/>
              </w:rPr>
              <w:t>,</w:t>
            </w:r>
            <w:r w:rsidRPr="00FF6063">
              <w:rPr>
                <w:rFonts w:ascii="GHEA Grapalat" w:hAnsi="GHEA Grapalat"/>
                <w:sz w:val="20"/>
                <w:szCs w:val="20"/>
              </w:rPr>
              <w:t>480.30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CD44" w14:textId="2DEEFDE0"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5C6D" w14:textId="1FB53C86"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BC0AD" w14:textId="49E1D89A"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r>
      <w:tr w:rsidR="00FF6063" w:rsidRPr="00FF6063" w14:paraId="69BA3460" w14:textId="77777777" w:rsidTr="00CC3827">
        <w:trPr>
          <w:trHeight w:val="240"/>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6DB79" w14:textId="77777777" w:rsidR="00FF6063" w:rsidRPr="00FF6063" w:rsidRDefault="00FF6063" w:rsidP="00FF6063">
            <w:pPr>
              <w:jc w:val="center"/>
              <w:rPr>
                <w:rFonts w:ascii="GHEA Grapalat" w:hAnsi="GHEA Grapalat" w:cs="Calibri"/>
                <w:b/>
                <w:bCs/>
                <w:color w:val="000000"/>
                <w:sz w:val="20"/>
                <w:szCs w:val="20"/>
              </w:rPr>
            </w:pPr>
            <w:r w:rsidRPr="00FF6063">
              <w:rPr>
                <w:rFonts w:ascii="GHEA Grapalat" w:hAnsi="GHEA Grapalat" w:cs="Calibri"/>
                <w:b/>
                <w:bCs/>
                <w:color w:val="000000"/>
                <w:sz w:val="20"/>
                <w:szCs w:val="20"/>
              </w:rPr>
              <w:t>3. Ընդամենը հայտով ներկայացված ընդհանուր ծախսերը` 2022-2024 թթ. ՄԺԾԾ համար (տող 3.1 + տող 3.2 + տող 3.3.)</w:t>
            </w:r>
          </w:p>
        </w:tc>
        <w:tc>
          <w:tcPr>
            <w:tcW w:w="12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9BE7990" w14:textId="77777777"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A6387" w14:textId="7A67233A"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634,092.0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90031" w14:textId="61BF6FC4"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637,189.4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42F3" w14:textId="082F8A3F"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645,213.6</w:t>
            </w:r>
          </w:p>
        </w:tc>
      </w:tr>
      <w:tr w:rsidR="00FF6063" w:rsidRPr="00FF6063" w14:paraId="7E87E518" w14:textId="77777777" w:rsidTr="00CC3827">
        <w:trPr>
          <w:trHeight w:val="240"/>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82762" w14:textId="77777777" w:rsidR="00FF6063" w:rsidRPr="00FF6063" w:rsidRDefault="00FF6063" w:rsidP="00FF6063">
            <w:pPr>
              <w:jc w:val="center"/>
              <w:rPr>
                <w:rFonts w:ascii="GHEA Grapalat" w:hAnsi="GHEA Grapalat" w:cs="Calibri"/>
                <w:b/>
                <w:bCs/>
                <w:color w:val="000000"/>
                <w:sz w:val="20"/>
                <w:szCs w:val="20"/>
              </w:rPr>
            </w:pPr>
            <w:r w:rsidRPr="00FF6063">
              <w:rPr>
                <w:rFonts w:ascii="GHEA Grapalat" w:hAnsi="GHEA Grapalat" w:cs="Calibri"/>
                <w:b/>
                <w:bCs/>
                <w:color w:val="000000"/>
                <w:sz w:val="20"/>
                <w:szCs w:val="20"/>
              </w:rPr>
              <w:t>3.1 Գոյություն ունեցող ծախսային պարտավորությունների գնահատում 2022-2024 թթ. ՄԺԾԾ համար (առանց ծախսային խնայողությունների վերաբերյալ առաջարկների ներառման)</w:t>
            </w:r>
          </w:p>
        </w:tc>
        <w:tc>
          <w:tcPr>
            <w:tcW w:w="12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78BB2A4" w14:textId="77777777"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27D3" w14:textId="22D756C6"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634,092.0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B939" w14:textId="3A28B323"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637,189.4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B84F2" w14:textId="466D0AF3"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645,213.6</w:t>
            </w:r>
          </w:p>
        </w:tc>
      </w:tr>
      <w:tr w:rsidR="00FF6063" w:rsidRPr="00FF6063" w14:paraId="784DBA8E" w14:textId="77777777" w:rsidTr="00CC3827">
        <w:trPr>
          <w:trHeight w:val="240"/>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B7DD" w14:textId="77777777" w:rsidR="00FF6063" w:rsidRPr="00FF6063" w:rsidRDefault="00FF6063" w:rsidP="00FF6063">
            <w:pPr>
              <w:jc w:val="center"/>
              <w:rPr>
                <w:rFonts w:ascii="GHEA Grapalat" w:hAnsi="GHEA Grapalat" w:cs="Calibri"/>
                <w:b/>
                <w:bCs/>
                <w:color w:val="000000"/>
                <w:sz w:val="20"/>
                <w:szCs w:val="20"/>
              </w:rPr>
            </w:pPr>
            <w:r w:rsidRPr="00FF6063">
              <w:rPr>
                <w:rFonts w:ascii="GHEA Grapalat" w:hAnsi="GHEA Grapalat" w:cs="Calibri"/>
                <w:b/>
                <w:bCs/>
                <w:color w:val="000000"/>
                <w:sz w:val="20"/>
                <w:szCs w:val="20"/>
              </w:rPr>
              <w:t>3.2 Ծախսային խնայողությունների գծով առաջարկները (-) նշանով</w:t>
            </w:r>
          </w:p>
        </w:tc>
        <w:tc>
          <w:tcPr>
            <w:tcW w:w="12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BD673B9" w14:textId="77777777"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26344" w14:textId="77777777"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0.0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6E046" w14:textId="77777777"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BC96" w14:textId="77777777"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0.0</w:t>
            </w:r>
          </w:p>
        </w:tc>
      </w:tr>
      <w:tr w:rsidR="00FF6063" w:rsidRPr="00FF6063" w14:paraId="1B3B90E2" w14:textId="77777777" w:rsidTr="00CC3827">
        <w:trPr>
          <w:trHeight w:val="240"/>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C15C" w14:textId="77777777" w:rsidR="00FF6063" w:rsidRPr="00FF6063" w:rsidRDefault="00FF6063" w:rsidP="00FF6063">
            <w:pPr>
              <w:jc w:val="center"/>
              <w:rPr>
                <w:rFonts w:ascii="GHEA Grapalat" w:hAnsi="GHEA Grapalat" w:cs="Calibri"/>
                <w:b/>
                <w:bCs/>
                <w:color w:val="000000"/>
                <w:sz w:val="20"/>
                <w:szCs w:val="20"/>
              </w:rPr>
            </w:pPr>
            <w:r w:rsidRPr="00FF6063">
              <w:rPr>
                <w:rFonts w:ascii="GHEA Grapalat" w:hAnsi="GHEA Grapalat" w:cs="Calibri"/>
                <w:b/>
                <w:bCs/>
                <w:color w:val="000000"/>
                <w:sz w:val="20"/>
                <w:szCs w:val="20"/>
              </w:rPr>
              <w:t>3.3 Նոր նախաձեռնությունների գծով ընդհանուր ծախսերը</w:t>
            </w:r>
          </w:p>
        </w:tc>
        <w:tc>
          <w:tcPr>
            <w:tcW w:w="12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6D8D64B" w14:textId="77777777"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1B5FD" w14:textId="77777777"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0.0</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9456" w14:textId="77777777"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7085" w14:textId="77777777"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0.0</w:t>
            </w:r>
          </w:p>
        </w:tc>
      </w:tr>
      <w:tr w:rsidR="00FF6063" w:rsidRPr="00FF6063" w14:paraId="1BCCD6FF" w14:textId="77777777" w:rsidTr="00CC3827">
        <w:trPr>
          <w:trHeight w:val="240"/>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1FD86" w14:textId="77777777" w:rsidR="00FF6063" w:rsidRPr="00FF6063" w:rsidRDefault="00FF6063" w:rsidP="00FF6063">
            <w:pPr>
              <w:jc w:val="center"/>
              <w:rPr>
                <w:rFonts w:ascii="GHEA Grapalat" w:hAnsi="GHEA Grapalat" w:cs="Calibri"/>
                <w:b/>
                <w:bCs/>
                <w:color w:val="000000"/>
                <w:sz w:val="20"/>
                <w:szCs w:val="20"/>
              </w:rPr>
            </w:pPr>
            <w:r w:rsidRPr="00FF6063">
              <w:rPr>
                <w:rFonts w:ascii="GHEA Grapalat" w:hAnsi="GHEA Grapalat" w:cs="Calibri"/>
                <w:b/>
                <w:bCs/>
                <w:color w:val="000000"/>
                <w:sz w:val="20"/>
                <w:szCs w:val="20"/>
              </w:rPr>
              <w:t>4. Տարբերությունը ՀՀ 2021թ. պետական բյուջեի համապատասխան ցուցանիշից (տող 3 - տող 2)</w:t>
            </w:r>
          </w:p>
        </w:tc>
        <w:tc>
          <w:tcPr>
            <w:tcW w:w="12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3D7EC33" w14:textId="77777777"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374A" w14:textId="6049DFD2"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101,611.7</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F1F20" w14:textId="0D1C6970"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104,709.1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9D13C" w14:textId="1605A19E"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112,733.3</w:t>
            </w:r>
          </w:p>
        </w:tc>
      </w:tr>
      <w:tr w:rsidR="00FF6063" w:rsidRPr="00FF6063" w14:paraId="1A219202" w14:textId="77777777" w:rsidTr="00CC3827">
        <w:trPr>
          <w:trHeight w:val="240"/>
        </w:trPr>
        <w:tc>
          <w:tcPr>
            <w:tcW w:w="4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0B334" w14:textId="77777777" w:rsidR="00FF6063" w:rsidRPr="00FF6063" w:rsidRDefault="00FF6063" w:rsidP="00FF6063">
            <w:pPr>
              <w:jc w:val="center"/>
              <w:rPr>
                <w:rFonts w:ascii="GHEA Grapalat" w:hAnsi="GHEA Grapalat" w:cs="Calibri"/>
                <w:b/>
                <w:bCs/>
                <w:color w:val="000000"/>
                <w:sz w:val="20"/>
                <w:szCs w:val="20"/>
              </w:rPr>
            </w:pPr>
            <w:r w:rsidRPr="00FF6063">
              <w:rPr>
                <w:rFonts w:ascii="GHEA Grapalat" w:hAnsi="GHEA Grapalat" w:cs="Calibri"/>
                <w:b/>
                <w:bCs/>
                <w:color w:val="000000"/>
                <w:sz w:val="20"/>
                <w:szCs w:val="20"/>
              </w:rPr>
              <w:t>5. Տարբերությունը 2022-2024թվականների համար սահմանված ֆինանսավորման նախնական ընդհանուր կողմնորոշիչ չափաքանակներից (տող 3-տող 1)</w:t>
            </w:r>
          </w:p>
        </w:tc>
        <w:tc>
          <w:tcPr>
            <w:tcW w:w="12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4C79F11" w14:textId="77777777" w:rsidR="00FF6063" w:rsidRPr="00FF6063" w:rsidRDefault="00FF6063" w:rsidP="00FF6063">
            <w:pPr>
              <w:jc w:val="center"/>
              <w:rPr>
                <w:rFonts w:ascii="GHEA Grapalat" w:hAnsi="GHEA Grapalat"/>
                <w:sz w:val="20"/>
                <w:szCs w:val="20"/>
              </w:rPr>
            </w:pPr>
            <w:r w:rsidRPr="00FF6063">
              <w:rPr>
                <w:rFonts w:ascii="GHEA Grapalat" w:hAnsi="GHEA Grapalat"/>
                <w:sz w:val="20"/>
                <w:szCs w:val="20"/>
              </w:rPr>
              <w:t>X</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E2C76" w14:textId="7115D927"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138,858.2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8A2D" w14:textId="6E389431"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115,001.5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BBFC" w14:textId="0B9A12B7" w:rsidR="00FF6063" w:rsidRPr="00FF6063" w:rsidRDefault="00FF6063" w:rsidP="00CC3827">
            <w:pPr>
              <w:jc w:val="center"/>
              <w:rPr>
                <w:rFonts w:ascii="GHEA Grapalat" w:hAnsi="GHEA Grapalat"/>
                <w:sz w:val="20"/>
                <w:szCs w:val="20"/>
              </w:rPr>
            </w:pPr>
            <w:r w:rsidRPr="00FF6063">
              <w:rPr>
                <w:rFonts w:ascii="GHEA Grapalat" w:hAnsi="GHEA Grapalat"/>
                <w:sz w:val="20"/>
                <w:szCs w:val="20"/>
              </w:rPr>
              <w:t>123,025.7</w:t>
            </w:r>
          </w:p>
        </w:tc>
      </w:tr>
    </w:tbl>
    <w:p w14:paraId="7944A7EE" w14:textId="77777777" w:rsidR="00FF6063" w:rsidRPr="00FF6063" w:rsidRDefault="00FF6063" w:rsidP="00FF6063">
      <w:pPr>
        <w:pStyle w:val="ListParagraph"/>
        <w:ind w:left="0"/>
        <w:jc w:val="both"/>
        <w:rPr>
          <w:rFonts w:ascii="GHEA Grapalat" w:eastAsia="Times New Roman" w:hAnsi="GHEA Grapalat" w:cs="Sylfaen"/>
          <w:i/>
          <w:kern w:val="16"/>
          <w:sz w:val="22"/>
          <w:szCs w:val="20"/>
          <w:lang w:val="en-US" w:eastAsia="en-US"/>
        </w:rPr>
      </w:pPr>
    </w:p>
    <w:sectPr w:rsidR="00FF6063" w:rsidRPr="00FF6063" w:rsidSect="00F84B62">
      <w:headerReference w:type="even" r:id="rId8"/>
      <w:headerReference w:type="default" r:id="rId9"/>
      <w:footerReference w:type="even" r:id="rId10"/>
      <w:footerReference w:type="default" r:id="rId11"/>
      <w:headerReference w:type="first" r:id="rId12"/>
      <w:footerReference w:type="first" r:id="rId13"/>
      <w:pgSz w:w="12240" w:h="15840"/>
      <w:pgMar w:top="1440" w:right="75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F40ED" w14:textId="77777777" w:rsidR="006F66FC" w:rsidRDefault="006F66FC">
      <w:r>
        <w:separator/>
      </w:r>
    </w:p>
  </w:endnote>
  <w:endnote w:type="continuationSeparator" w:id="0">
    <w:p w14:paraId="091199D3" w14:textId="77777777" w:rsidR="006F66FC" w:rsidRDefault="006F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n AMU">
    <w:panose1 w:val="01000000000000000000"/>
    <w:charset w:val="CC"/>
    <w:family w:val="auto"/>
    <w:pitch w:val="variable"/>
    <w:sig w:usb0="A1002E8F" w:usb1="10000008" w:usb2="00000000"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E17B" w14:textId="77777777" w:rsidR="00BA622F" w:rsidRDefault="00BA62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B660" w14:textId="00D62C26" w:rsidR="00BA622F" w:rsidRDefault="00BA622F">
    <w:pPr>
      <w:pStyle w:val="Footer"/>
      <w:jc w:val="right"/>
    </w:pPr>
    <w:r>
      <w:fldChar w:fldCharType="begin"/>
    </w:r>
    <w:r>
      <w:instrText xml:space="preserve"> PAGE   \* MERGEFORMAT </w:instrText>
    </w:r>
    <w:r>
      <w:fldChar w:fldCharType="separate"/>
    </w:r>
    <w:r w:rsidR="00D25373">
      <w:rPr>
        <w:noProof/>
      </w:rPr>
      <w:t>15</w:t>
    </w:r>
    <w:r>
      <w:rPr>
        <w:noProof/>
      </w:rPr>
      <w:fldChar w:fldCharType="end"/>
    </w:r>
  </w:p>
  <w:p w14:paraId="564A4B34" w14:textId="77777777" w:rsidR="00BA622F" w:rsidRDefault="00BA62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9975" w14:textId="77777777" w:rsidR="00BA622F" w:rsidRDefault="00BA62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A7AC" w14:textId="77777777" w:rsidR="006F66FC" w:rsidRDefault="006F66FC">
      <w:r>
        <w:separator/>
      </w:r>
    </w:p>
  </w:footnote>
  <w:footnote w:type="continuationSeparator" w:id="0">
    <w:p w14:paraId="7E961B26" w14:textId="77777777" w:rsidR="006F66FC" w:rsidRDefault="006F66FC">
      <w:r>
        <w:continuationSeparator/>
      </w:r>
    </w:p>
  </w:footnote>
  <w:footnote w:id="1">
    <w:p w14:paraId="74C5CA77" w14:textId="77777777" w:rsidR="00473BB4" w:rsidRPr="00B57A01" w:rsidRDefault="00473BB4" w:rsidP="00473BB4">
      <w:pPr>
        <w:pStyle w:val="FootnoteText"/>
        <w:rPr>
          <w:lang w:val="hy-AM"/>
        </w:rPr>
      </w:pPr>
      <w:r>
        <w:rPr>
          <w:rStyle w:val="FootnoteReference"/>
        </w:rPr>
        <w:footnoteRef/>
      </w:r>
      <w:r>
        <w:t xml:space="preserve"> </w:t>
      </w:r>
      <w:r w:rsidRPr="00B57A01">
        <w:t>Այդ թվում` ձերբակալված և կալանավորված անձանց պահելու վայրեր, քրեակատարողական հիմնարկներ, ոստիկանության ստորաբաժանումներ, հոգեբուժական կազմակերպություններ և այլն:</w:t>
      </w:r>
    </w:p>
  </w:footnote>
  <w:footnote w:id="2">
    <w:p w14:paraId="62F525BF" w14:textId="77777777" w:rsidR="00473BB4" w:rsidRPr="00B57A01" w:rsidRDefault="00473BB4" w:rsidP="00473BB4">
      <w:pPr>
        <w:pStyle w:val="FootnoteText"/>
        <w:rPr>
          <w:szCs w:val="16"/>
        </w:rPr>
      </w:pPr>
      <w:r w:rsidRPr="00B57A01">
        <w:rPr>
          <w:rStyle w:val="FootnoteReference"/>
          <w:szCs w:val="16"/>
        </w:rPr>
        <w:footnoteRef/>
      </w:r>
      <w:r w:rsidRPr="00B57A01">
        <w:rPr>
          <w:szCs w:val="16"/>
        </w:rPr>
        <w:t xml:space="preserve">Տե՛ս «2018 – 2019 թվականներին ՀՀ սահմանադրական դատարան ներկայացված ՀՀ մարդու իրավունքների պաշտպանի հատուկ դիրքորոշումների սեղմագիրը»՝ </w:t>
      </w:r>
      <w:hyperlink r:id="rId1" w:history="1">
        <w:r w:rsidRPr="00B57A01">
          <w:rPr>
            <w:rStyle w:val="Hyperlink"/>
            <w:szCs w:val="16"/>
            <w:lang w:val="hy-AM"/>
          </w:rPr>
          <w:t>https://ombuds.am/images/files/ae7a4051057f9cfca8cd65d5e9e81a15.pdf</w:t>
        </w:r>
      </w:hyperlink>
      <w:r w:rsidRPr="00B57A01">
        <w:rPr>
          <w:szCs w:val="16"/>
        </w:rPr>
        <w:t>:</w:t>
      </w:r>
    </w:p>
  </w:footnote>
  <w:footnote w:id="3">
    <w:p w14:paraId="71B60D97" w14:textId="77777777" w:rsidR="00473BB4" w:rsidRPr="00B57A01" w:rsidRDefault="00473BB4" w:rsidP="00473BB4">
      <w:pPr>
        <w:jc w:val="both"/>
        <w:rPr>
          <w:rFonts w:ascii="GHEA Grapalat" w:hAnsi="GHEA Grapalat"/>
          <w:i/>
          <w:sz w:val="16"/>
          <w:szCs w:val="20"/>
          <w:lang w:val="hy-AM" w:eastAsia="x-none"/>
        </w:rPr>
      </w:pPr>
      <w:r w:rsidRPr="00B57A01">
        <w:rPr>
          <w:rStyle w:val="FootnoteReference"/>
          <w:rFonts w:ascii="GHEA Grapalat" w:hAnsi="GHEA Grapalat"/>
          <w:sz w:val="16"/>
          <w:szCs w:val="16"/>
        </w:rPr>
        <w:footnoteRef/>
      </w:r>
      <w:r w:rsidRPr="00B57A01">
        <w:rPr>
          <w:rFonts w:ascii="GHEA Grapalat" w:hAnsi="GHEA Grapalat"/>
          <w:i/>
          <w:sz w:val="16"/>
          <w:szCs w:val="16"/>
          <w:lang w:val="hy-AM" w:eastAsia="x-none"/>
        </w:rPr>
        <w:t>Նշված արտահերթ զեկույցի մշակման և հրապարակման նպատակով Պաշտպանի աշխատակազմը մշտադիտարկման այցեր է իրականացրել Երևանի և մարզերի 201 ուսումնական և նախակրթական ուսումնական հաստատություն՝ 121 դպրոց և 80 մանկապարտեզ:</w:t>
      </w:r>
    </w:p>
  </w:footnote>
  <w:footnote w:id="4">
    <w:p w14:paraId="4ED995EC" w14:textId="77777777" w:rsidR="00065B10" w:rsidRPr="000D0448" w:rsidRDefault="00065B10" w:rsidP="00065B10">
      <w:pPr>
        <w:jc w:val="both"/>
        <w:rPr>
          <w:rFonts w:ascii="GHEA Grapalat" w:eastAsia="MS Mincho" w:hAnsi="GHEA Grapalat"/>
          <w:i/>
          <w:sz w:val="16"/>
          <w:szCs w:val="20"/>
          <w:lang w:val="hy-AM"/>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3A0F" w14:textId="77777777" w:rsidR="00BA622F" w:rsidRDefault="00BA62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09F" w14:textId="77777777" w:rsidR="00BA622F" w:rsidRPr="006A180C" w:rsidRDefault="00BA622F" w:rsidP="006A180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4231" w14:textId="77777777" w:rsidR="00BA622F" w:rsidRDefault="00BA62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2BD3571"/>
    <w:multiLevelType w:val="hybridMultilevel"/>
    <w:tmpl w:val="06C03E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59CA"/>
    <w:multiLevelType w:val="hybridMultilevel"/>
    <w:tmpl w:val="CD302A50"/>
    <w:lvl w:ilvl="0" w:tplc="0419000F">
      <w:start w:val="1"/>
      <w:numFmt w:val="bullet"/>
      <w:lvlText w:val=""/>
      <w:lvlJc w:val="left"/>
      <w:pPr>
        <w:tabs>
          <w:tab w:val="num" w:pos="425"/>
        </w:tabs>
        <w:ind w:left="425" w:hanging="360"/>
      </w:pPr>
      <w:rPr>
        <w:rFonts w:ascii="Wingdings" w:hAnsi="Wingdings" w:hint="default"/>
      </w:rPr>
    </w:lvl>
    <w:lvl w:ilvl="1" w:tplc="04190019" w:tentative="1">
      <w:start w:val="1"/>
      <w:numFmt w:val="bullet"/>
      <w:lvlText w:val="o"/>
      <w:lvlJc w:val="left"/>
      <w:pPr>
        <w:tabs>
          <w:tab w:val="num" w:pos="1145"/>
        </w:tabs>
        <w:ind w:left="1145" w:hanging="360"/>
      </w:pPr>
      <w:rPr>
        <w:rFonts w:ascii="Courier New" w:hAnsi="Courier New" w:hint="default"/>
      </w:rPr>
    </w:lvl>
    <w:lvl w:ilvl="2" w:tplc="0419001B" w:tentative="1">
      <w:start w:val="1"/>
      <w:numFmt w:val="bullet"/>
      <w:lvlText w:val=""/>
      <w:lvlJc w:val="left"/>
      <w:pPr>
        <w:tabs>
          <w:tab w:val="num" w:pos="1865"/>
        </w:tabs>
        <w:ind w:left="1865" w:hanging="360"/>
      </w:pPr>
      <w:rPr>
        <w:rFonts w:ascii="Wingdings" w:hAnsi="Wingdings" w:hint="default"/>
      </w:rPr>
    </w:lvl>
    <w:lvl w:ilvl="3" w:tplc="0419000F" w:tentative="1">
      <w:start w:val="1"/>
      <w:numFmt w:val="bullet"/>
      <w:lvlText w:val=""/>
      <w:lvlJc w:val="left"/>
      <w:pPr>
        <w:tabs>
          <w:tab w:val="num" w:pos="2585"/>
        </w:tabs>
        <w:ind w:left="2585" w:hanging="360"/>
      </w:pPr>
      <w:rPr>
        <w:rFonts w:ascii="Symbol" w:hAnsi="Symbol" w:hint="default"/>
      </w:rPr>
    </w:lvl>
    <w:lvl w:ilvl="4" w:tplc="04190019" w:tentative="1">
      <w:start w:val="1"/>
      <w:numFmt w:val="bullet"/>
      <w:lvlText w:val="o"/>
      <w:lvlJc w:val="left"/>
      <w:pPr>
        <w:tabs>
          <w:tab w:val="num" w:pos="3305"/>
        </w:tabs>
        <w:ind w:left="3305" w:hanging="360"/>
      </w:pPr>
      <w:rPr>
        <w:rFonts w:ascii="Courier New" w:hAnsi="Courier New" w:hint="default"/>
      </w:rPr>
    </w:lvl>
    <w:lvl w:ilvl="5" w:tplc="0419001B" w:tentative="1">
      <w:start w:val="1"/>
      <w:numFmt w:val="bullet"/>
      <w:lvlText w:val=""/>
      <w:lvlJc w:val="left"/>
      <w:pPr>
        <w:tabs>
          <w:tab w:val="num" w:pos="4025"/>
        </w:tabs>
        <w:ind w:left="4025" w:hanging="360"/>
      </w:pPr>
      <w:rPr>
        <w:rFonts w:ascii="Wingdings" w:hAnsi="Wingdings" w:hint="default"/>
      </w:rPr>
    </w:lvl>
    <w:lvl w:ilvl="6" w:tplc="0419000F" w:tentative="1">
      <w:start w:val="1"/>
      <w:numFmt w:val="bullet"/>
      <w:lvlText w:val=""/>
      <w:lvlJc w:val="left"/>
      <w:pPr>
        <w:tabs>
          <w:tab w:val="num" w:pos="4745"/>
        </w:tabs>
        <w:ind w:left="4745" w:hanging="360"/>
      </w:pPr>
      <w:rPr>
        <w:rFonts w:ascii="Symbol" w:hAnsi="Symbol" w:hint="default"/>
      </w:rPr>
    </w:lvl>
    <w:lvl w:ilvl="7" w:tplc="04190019" w:tentative="1">
      <w:start w:val="1"/>
      <w:numFmt w:val="bullet"/>
      <w:lvlText w:val="o"/>
      <w:lvlJc w:val="left"/>
      <w:pPr>
        <w:tabs>
          <w:tab w:val="num" w:pos="5465"/>
        </w:tabs>
        <w:ind w:left="5465" w:hanging="360"/>
      </w:pPr>
      <w:rPr>
        <w:rFonts w:ascii="Courier New" w:hAnsi="Courier New" w:hint="default"/>
      </w:rPr>
    </w:lvl>
    <w:lvl w:ilvl="8" w:tplc="0419001B" w:tentative="1">
      <w:start w:val="1"/>
      <w:numFmt w:val="bullet"/>
      <w:lvlText w:val=""/>
      <w:lvlJc w:val="left"/>
      <w:pPr>
        <w:tabs>
          <w:tab w:val="num" w:pos="6185"/>
        </w:tabs>
        <w:ind w:left="6185" w:hanging="360"/>
      </w:pPr>
      <w:rPr>
        <w:rFonts w:ascii="Wingdings" w:hAnsi="Wingdings" w:hint="default"/>
      </w:rPr>
    </w:lvl>
  </w:abstractNum>
  <w:abstractNum w:abstractNumId="4" w15:restartNumberingAfterBreak="0">
    <w:nsid w:val="07D52994"/>
    <w:multiLevelType w:val="hybridMultilevel"/>
    <w:tmpl w:val="7958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C3434"/>
    <w:multiLevelType w:val="hybridMultilevel"/>
    <w:tmpl w:val="7B0AA3A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90B7F3B"/>
    <w:multiLevelType w:val="hybridMultilevel"/>
    <w:tmpl w:val="7060B758"/>
    <w:lvl w:ilvl="0" w:tplc="49DE3884">
      <w:start w:val="1"/>
      <w:numFmt w:val="lowerRoman"/>
      <w:lvlText w:val="(%1)"/>
      <w:lvlJc w:val="left"/>
      <w:pPr>
        <w:ind w:left="1080" w:hanging="720"/>
      </w:pPr>
      <w:rPr>
        <w:rFonts w:cs="Sylfae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B97DAB"/>
    <w:multiLevelType w:val="hybridMultilevel"/>
    <w:tmpl w:val="0DC234AE"/>
    <w:lvl w:ilvl="0" w:tplc="53AAF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112A98"/>
    <w:multiLevelType w:val="hybridMultilevel"/>
    <w:tmpl w:val="8FD20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D05A7D"/>
    <w:multiLevelType w:val="hybridMultilevel"/>
    <w:tmpl w:val="4F420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F6741"/>
    <w:multiLevelType w:val="hybridMultilevel"/>
    <w:tmpl w:val="22FC767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F415AEF"/>
    <w:multiLevelType w:val="hybridMultilevel"/>
    <w:tmpl w:val="0DC234AE"/>
    <w:lvl w:ilvl="0" w:tplc="53AAF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B12942"/>
    <w:multiLevelType w:val="hybridMultilevel"/>
    <w:tmpl w:val="3918B316"/>
    <w:lvl w:ilvl="0" w:tplc="D80E2C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43E23"/>
    <w:multiLevelType w:val="hybridMultilevel"/>
    <w:tmpl w:val="15A6C8E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4A420F57"/>
    <w:multiLevelType w:val="hybridMultilevel"/>
    <w:tmpl w:val="40D8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345A4"/>
    <w:multiLevelType w:val="hybridMultilevel"/>
    <w:tmpl w:val="BD8C51F8"/>
    <w:lvl w:ilvl="0" w:tplc="04090011">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6" w15:restartNumberingAfterBreak="0">
    <w:nsid w:val="53A65986"/>
    <w:multiLevelType w:val="hybridMultilevel"/>
    <w:tmpl w:val="391E7E0E"/>
    <w:lvl w:ilvl="0" w:tplc="0409000F">
      <w:start w:val="1"/>
      <w:numFmt w:val="decimal"/>
      <w:lvlText w:val="%1."/>
      <w:lvlJc w:val="left"/>
      <w:pPr>
        <w:ind w:left="1589" w:hanging="360"/>
      </w:p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7"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51F1A"/>
    <w:multiLevelType w:val="hybridMultilevel"/>
    <w:tmpl w:val="9FB20B4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15:restartNumberingAfterBreak="0">
    <w:nsid w:val="6ABB4524"/>
    <w:multiLevelType w:val="hybridMultilevel"/>
    <w:tmpl w:val="831688D4"/>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D354A"/>
    <w:multiLevelType w:val="hybridMultilevel"/>
    <w:tmpl w:val="CCEE4A64"/>
    <w:lvl w:ilvl="0" w:tplc="04090011">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31A93"/>
    <w:multiLevelType w:val="hybridMultilevel"/>
    <w:tmpl w:val="ACD01D22"/>
    <w:lvl w:ilvl="0" w:tplc="2110BC9E">
      <w:numFmt w:val="bullet"/>
      <w:lvlText w:val="-"/>
      <w:lvlJc w:val="left"/>
      <w:pPr>
        <w:tabs>
          <w:tab w:val="num" w:pos="720"/>
        </w:tabs>
        <w:ind w:left="720" w:hanging="360"/>
      </w:pPr>
      <w:rPr>
        <w:rFonts w:ascii="Times New Roman" w:eastAsia="Times New Roman" w:hAnsi="Times New Roman" w:cs="Times New Roman" w:hint="default"/>
      </w:rPr>
    </w:lvl>
    <w:lvl w:ilvl="1" w:tplc="99B2AB92" w:tentative="1">
      <w:start w:val="1"/>
      <w:numFmt w:val="bullet"/>
      <w:lvlText w:val="o"/>
      <w:lvlJc w:val="left"/>
      <w:pPr>
        <w:tabs>
          <w:tab w:val="num" w:pos="1440"/>
        </w:tabs>
        <w:ind w:left="1440" w:hanging="360"/>
      </w:pPr>
      <w:rPr>
        <w:rFonts w:ascii="Courier New" w:hAnsi="Courier New" w:hint="default"/>
      </w:rPr>
    </w:lvl>
    <w:lvl w:ilvl="2" w:tplc="78BC4A2A" w:tentative="1">
      <w:start w:val="1"/>
      <w:numFmt w:val="bullet"/>
      <w:lvlText w:val=""/>
      <w:lvlJc w:val="left"/>
      <w:pPr>
        <w:tabs>
          <w:tab w:val="num" w:pos="2160"/>
        </w:tabs>
        <w:ind w:left="2160" w:hanging="360"/>
      </w:pPr>
      <w:rPr>
        <w:rFonts w:ascii="Wingdings" w:hAnsi="Wingdings" w:hint="default"/>
      </w:rPr>
    </w:lvl>
    <w:lvl w:ilvl="3" w:tplc="B4A0EA56" w:tentative="1">
      <w:start w:val="1"/>
      <w:numFmt w:val="bullet"/>
      <w:lvlText w:val=""/>
      <w:lvlJc w:val="left"/>
      <w:pPr>
        <w:tabs>
          <w:tab w:val="num" w:pos="2880"/>
        </w:tabs>
        <w:ind w:left="2880" w:hanging="360"/>
      </w:pPr>
      <w:rPr>
        <w:rFonts w:ascii="Symbol" w:hAnsi="Symbol" w:hint="default"/>
      </w:rPr>
    </w:lvl>
    <w:lvl w:ilvl="4" w:tplc="7B0AB47E" w:tentative="1">
      <w:start w:val="1"/>
      <w:numFmt w:val="bullet"/>
      <w:lvlText w:val="o"/>
      <w:lvlJc w:val="left"/>
      <w:pPr>
        <w:tabs>
          <w:tab w:val="num" w:pos="3600"/>
        </w:tabs>
        <w:ind w:left="3600" w:hanging="360"/>
      </w:pPr>
      <w:rPr>
        <w:rFonts w:ascii="Courier New" w:hAnsi="Courier New" w:hint="default"/>
      </w:rPr>
    </w:lvl>
    <w:lvl w:ilvl="5" w:tplc="DA00B95C" w:tentative="1">
      <w:start w:val="1"/>
      <w:numFmt w:val="bullet"/>
      <w:lvlText w:val=""/>
      <w:lvlJc w:val="left"/>
      <w:pPr>
        <w:tabs>
          <w:tab w:val="num" w:pos="4320"/>
        </w:tabs>
        <w:ind w:left="4320" w:hanging="360"/>
      </w:pPr>
      <w:rPr>
        <w:rFonts w:ascii="Wingdings" w:hAnsi="Wingdings" w:hint="default"/>
      </w:rPr>
    </w:lvl>
    <w:lvl w:ilvl="6" w:tplc="7722D908" w:tentative="1">
      <w:start w:val="1"/>
      <w:numFmt w:val="bullet"/>
      <w:lvlText w:val=""/>
      <w:lvlJc w:val="left"/>
      <w:pPr>
        <w:tabs>
          <w:tab w:val="num" w:pos="5040"/>
        </w:tabs>
        <w:ind w:left="5040" w:hanging="360"/>
      </w:pPr>
      <w:rPr>
        <w:rFonts w:ascii="Symbol" w:hAnsi="Symbol" w:hint="default"/>
      </w:rPr>
    </w:lvl>
    <w:lvl w:ilvl="7" w:tplc="B00C4D4E" w:tentative="1">
      <w:start w:val="1"/>
      <w:numFmt w:val="bullet"/>
      <w:lvlText w:val="o"/>
      <w:lvlJc w:val="left"/>
      <w:pPr>
        <w:tabs>
          <w:tab w:val="num" w:pos="5760"/>
        </w:tabs>
        <w:ind w:left="5760" w:hanging="360"/>
      </w:pPr>
      <w:rPr>
        <w:rFonts w:ascii="Courier New" w:hAnsi="Courier New" w:hint="default"/>
      </w:rPr>
    </w:lvl>
    <w:lvl w:ilvl="8" w:tplc="032E666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81774"/>
    <w:multiLevelType w:val="hybridMultilevel"/>
    <w:tmpl w:val="0974E9A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1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3"/>
  </w:num>
  <w:num w:numId="9">
    <w:abstractNumId w:val="17"/>
  </w:num>
  <w:num w:numId="10">
    <w:abstractNumId w:val="18"/>
  </w:num>
  <w:num w:numId="11">
    <w:abstractNumId w:val="8"/>
  </w:num>
  <w:num w:numId="12">
    <w:abstractNumId w:val="4"/>
  </w:num>
  <w:num w:numId="13">
    <w:abstractNumId w:val="6"/>
  </w:num>
  <w:num w:numId="14">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15">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16">
    <w:abstractNumId w:val="20"/>
  </w:num>
  <w:num w:numId="17">
    <w:abstractNumId w:val="11"/>
  </w:num>
  <w:num w:numId="18">
    <w:abstractNumId w:val="5"/>
  </w:num>
  <w:num w:numId="19">
    <w:abstractNumId w:val="10"/>
  </w:num>
  <w:num w:numId="20">
    <w:abstractNumId w:val="9"/>
  </w:num>
  <w:num w:numId="21">
    <w:abstractNumId w:val="15"/>
  </w:num>
  <w:num w:numId="22">
    <w:abstractNumId w:val="16"/>
  </w:num>
  <w:num w:numId="23">
    <w:abstractNumId w:val="2"/>
  </w:num>
  <w:num w:numId="24">
    <w:abstractNumId w:val="22"/>
  </w:num>
  <w:num w:numId="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NDU0MjYwNzWwNDdS0lEKTi0uzszPAykwrQUAZ5NtjywAAAA="/>
  </w:docVars>
  <w:rsids>
    <w:rsidRoot w:val="0093585A"/>
    <w:rsid w:val="00000E65"/>
    <w:rsid w:val="00003867"/>
    <w:rsid w:val="00004364"/>
    <w:rsid w:val="00005E5D"/>
    <w:rsid w:val="00006798"/>
    <w:rsid w:val="000068EB"/>
    <w:rsid w:val="00006AB0"/>
    <w:rsid w:val="00011993"/>
    <w:rsid w:val="00014C24"/>
    <w:rsid w:val="000214CF"/>
    <w:rsid w:val="00024B8B"/>
    <w:rsid w:val="00025FB7"/>
    <w:rsid w:val="000271C3"/>
    <w:rsid w:val="0002749E"/>
    <w:rsid w:val="000274FC"/>
    <w:rsid w:val="00027DA5"/>
    <w:rsid w:val="00033DD0"/>
    <w:rsid w:val="00034924"/>
    <w:rsid w:val="00040C8F"/>
    <w:rsid w:val="00043F07"/>
    <w:rsid w:val="000465CF"/>
    <w:rsid w:val="0004661E"/>
    <w:rsid w:val="00047501"/>
    <w:rsid w:val="000479B0"/>
    <w:rsid w:val="00050883"/>
    <w:rsid w:val="000511B7"/>
    <w:rsid w:val="00051699"/>
    <w:rsid w:val="0005616D"/>
    <w:rsid w:val="00057EC3"/>
    <w:rsid w:val="00061C97"/>
    <w:rsid w:val="000651AB"/>
    <w:rsid w:val="00065B10"/>
    <w:rsid w:val="00066F0D"/>
    <w:rsid w:val="00067F2C"/>
    <w:rsid w:val="00070353"/>
    <w:rsid w:val="00071540"/>
    <w:rsid w:val="00072DB9"/>
    <w:rsid w:val="00073C59"/>
    <w:rsid w:val="00073E60"/>
    <w:rsid w:val="0007609E"/>
    <w:rsid w:val="00077453"/>
    <w:rsid w:val="000778C8"/>
    <w:rsid w:val="00080048"/>
    <w:rsid w:val="0008052B"/>
    <w:rsid w:val="00081248"/>
    <w:rsid w:val="00083DB8"/>
    <w:rsid w:val="00085194"/>
    <w:rsid w:val="0008554E"/>
    <w:rsid w:val="00085833"/>
    <w:rsid w:val="000877B3"/>
    <w:rsid w:val="00092252"/>
    <w:rsid w:val="000928F3"/>
    <w:rsid w:val="000929D7"/>
    <w:rsid w:val="0009477A"/>
    <w:rsid w:val="000966C9"/>
    <w:rsid w:val="000A1E7F"/>
    <w:rsid w:val="000A2B98"/>
    <w:rsid w:val="000A4722"/>
    <w:rsid w:val="000A5BAD"/>
    <w:rsid w:val="000A615C"/>
    <w:rsid w:val="000A6184"/>
    <w:rsid w:val="000A693D"/>
    <w:rsid w:val="000B06A1"/>
    <w:rsid w:val="000B1F4F"/>
    <w:rsid w:val="000B3E83"/>
    <w:rsid w:val="000B5193"/>
    <w:rsid w:val="000B76A2"/>
    <w:rsid w:val="000C34A5"/>
    <w:rsid w:val="000C51DC"/>
    <w:rsid w:val="000C65C9"/>
    <w:rsid w:val="000C6675"/>
    <w:rsid w:val="000C7221"/>
    <w:rsid w:val="000C778D"/>
    <w:rsid w:val="000D0448"/>
    <w:rsid w:val="000D1EAD"/>
    <w:rsid w:val="000D311A"/>
    <w:rsid w:val="000D5A8D"/>
    <w:rsid w:val="000E0B25"/>
    <w:rsid w:val="000E0B9C"/>
    <w:rsid w:val="000E18FF"/>
    <w:rsid w:val="000E4255"/>
    <w:rsid w:val="000E4984"/>
    <w:rsid w:val="000E4E7F"/>
    <w:rsid w:val="000E50A5"/>
    <w:rsid w:val="000E6C7A"/>
    <w:rsid w:val="000F054A"/>
    <w:rsid w:val="000F18DA"/>
    <w:rsid w:val="000F22C1"/>
    <w:rsid w:val="000F23AD"/>
    <w:rsid w:val="000F45C1"/>
    <w:rsid w:val="000F4C0F"/>
    <w:rsid w:val="000F4C25"/>
    <w:rsid w:val="00101302"/>
    <w:rsid w:val="0010346A"/>
    <w:rsid w:val="0010418B"/>
    <w:rsid w:val="00104774"/>
    <w:rsid w:val="001049F8"/>
    <w:rsid w:val="00105244"/>
    <w:rsid w:val="00106404"/>
    <w:rsid w:val="001105E1"/>
    <w:rsid w:val="00111E42"/>
    <w:rsid w:val="00116704"/>
    <w:rsid w:val="00116D56"/>
    <w:rsid w:val="00117BE3"/>
    <w:rsid w:val="0012253A"/>
    <w:rsid w:val="00123147"/>
    <w:rsid w:val="00123F0B"/>
    <w:rsid w:val="00126570"/>
    <w:rsid w:val="001268D9"/>
    <w:rsid w:val="00127966"/>
    <w:rsid w:val="00130ECA"/>
    <w:rsid w:val="001338B8"/>
    <w:rsid w:val="00134914"/>
    <w:rsid w:val="00134DF1"/>
    <w:rsid w:val="00136BF0"/>
    <w:rsid w:val="001379DE"/>
    <w:rsid w:val="00141127"/>
    <w:rsid w:val="0014487B"/>
    <w:rsid w:val="00145938"/>
    <w:rsid w:val="00145C82"/>
    <w:rsid w:val="00145D25"/>
    <w:rsid w:val="00145DB2"/>
    <w:rsid w:val="001468E2"/>
    <w:rsid w:val="0014707D"/>
    <w:rsid w:val="00150D03"/>
    <w:rsid w:val="0015116C"/>
    <w:rsid w:val="00151E10"/>
    <w:rsid w:val="00152B22"/>
    <w:rsid w:val="0015339E"/>
    <w:rsid w:val="00154349"/>
    <w:rsid w:val="00154C9B"/>
    <w:rsid w:val="00155011"/>
    <w:rsid w:val="0015527B"/>
    <w:rsid w:val="00155638"/>
    <w:rsid w:val="001557F0"/>
    <w:rsid w:val="0015753C"/>
    <w:rsid w:val="00157A37"/>
    <w:rsid w:val="00160C6E"/>
    <w:rsid w:val="0016517E"/>
    <w:rsid w:val="00165A2A"/>
    <w:rsid w:val="00166C73"/>
    <w:rsid w:val="00166DE6"/>
    <w:rsid w:val="0016737D"/>
    <w:rsid w:val="001678AD"/>
    <w:rsid w:val="00171466"/>
    <w:rsid w:val="001720A2"/>
    <w:rsid w:val="001724D3"/>
    <w:rsid w:val="00172878"/>
    <w:rsid w:val="0017372E"/>
    <w:rsid w:val="001747A8"/>
    <w:rsid w:val="00176F4A"/>
    <w:rsid w:val="00182A8D"/>
    <w:rsid w:val="00183DFB"/>
    <w:rsid w:val="001840F5"/>
    <w:rsid w:val="001849B1"/>
    <w:rsid w:val="001851C1"/>
    <w:rsid w:val="0018560B"/>
    <w:rsid w:val="00185B7A"/>
    <w:rsid w:val="0019052D"/>
    <w:rsid w:val="0019231F"/>
    <w:rsid w:val="001955FE"/>
    <w:rsid w:val="00195B6D"/>
    <w:rsid w:val="00195BB9"/>
    <w:rsid w:val="00196788"/>
    <w:rsid w:val="00196B25"/>
    <w:rsid w:val="001A027E"/>
    <w:rsid w:val="001A046E"/>
    <w:rsid w:val="001A1227"/>
    <w:rsid w:val="001A16B0"/>
    <w:rsid w:val="001A2664"/>
    <w:rsid w:val="001A27E5"/>
    <w:rsid w:val="001A5EC6"/>
    <w:rsid w:val="001A6237"/>
    <w:rsid w:val="001A6BBF"/>
    <w:rsid w:val="001B0DEF"/>
    <w:rsid w:val="001B200E"/>
    <w:rsid w:val="001B2E27"/>
    <w:rsid w:val="001B3300"/>
    <w:rsid w:val="001B42C9"/>
    <w:rsid w:val="001B7CDF"/>
    <w:rsid w:val="001C28DA"/>
    <w:rsid w:val="001C4272"/>
    <w:rsid w:val="001C473A"/>
    <w:rsid w:val="001C5B41"/>
    <w:rsid w:val="001C6ED4"/>
    <w:rsid w:val="001C77F0"/>
    <w:rsid w:val="001D11B7"/>
    <w:rsid w:val="001D1370"/>
    <w:rsid w:val="001D1622"/>
    <w:rsid w:val="001D1DA7"/>
    <w:rsid w:val="001D4076"/>
    <w:rsid w:val="001D50CD"/>
    <w:rsid w:val="001D67E1"/>
    <w:rsid w:val="001D7404"/>
    <w:rsid w:val="001D79D6"/>
    <w:rsid w:val="001D7B31"/>
    <w:rsid w:val="001E0A1B"/>
    <w:rsid w:val="001E13DA"/>
    <w:rsid w:val="001E1950"/>
    <w:rsid w:val="001E1C4E"/>
    <w:rsid w:val="001E42A1"/>
    <w:rsid w:val="001E4DE6"/>
    <w:rsid w:val="001E7181"/>
    <w:rsid w:val="001E7A9B"/>
    <w:rsid w:val="001F06B6"/>
    <w:rsid w:val="001F2A6C"/>
    <w:rsid w:val="001F33CD"/>
    <w:rsid w:val="001F377C"/>
    <w:rsid w:val="001F466F"/>
    <w:rsid w:val="001F5C64"/>
    <w:rsid w:val="00200063"/>
    <w:rsid w:val="0020008C"/>
    <w:rsid w:val="002013B1"/>
    <w:rsid w:val="002015B3"/>
    <w:rsid w:val="002057FE"/>
    <w:rsid w:val="002059A6"/>
    <w:rsid w:val="002127DE"/>
    <w:rsid w:val="00213C0F"/>
    <w:rsid w:val="00214A78"/>
    <w:rsid w:val="0021683D"/>
    <w:rsid w:val="00216B16"/>
    <w:rsid w:val="00217B10"/>
    <w:rsid w:val="00221547"/>
    <w:rsid w:val="00221636"/>
    <w:rsid w:val="00223CD3"/>
    <w:rsid w:val="0022693C"/>
    <w:rsid w:val="00230038"/>
    <w:rsid w:val="00231BD0"/>
    <w:rsid w:val="00231FA2"/>
    <w:rsid w:val="00232944"/>
    <w:rsid w:val="00232DC4"/>
    <w:rsid w:val="00232FD0"/>
    <w:rsid w:val="00233EB1"/>
    <w:rsid w:val="00234768"/>
    <w:rsid w:val="002348DE"/>
    <w:rsid w:val="002349C4"/>
    <w:rsid w:val="00236B83"/>
    <w:rsid w:val="00237B3D"/>
    <w:rsid w:val="00237C75"/>
    <w:rsid w:val="00242EBF"/>
    <w:rsid w:val="00244806"/>
    <w:rsid w:val="0025045C"/>
    <w:rsid w:val="00252209"/>
    <w:rsid w:val="002525DD"/>
    <w:rsid w:val="00252907"/>
    <w:rsid w:val="002532B1"/>
    <w:rsid w:val="002532F5"/>
    <w:rsid w:val="002533E8"/>
    <w:rsid w:val="002552EF"/>
    <w:rsid w:val="00255308"/>
    <w:rsid w:val="00257E8F"/>
    <w:rsid w:val="00273968"/>
    <w:rsid w:val="00275C79"/>
    <w:rsid w:val="00277A50"/>
    <w:rsid w:val="00281796"/>
    <w:rsid w:val="00283490"/>
    <w:rsid w:val="002838BF"/>
    <w:rsid w:val="00283A43"/>
    <w:rsid w:val="00283DAC"/>
    <w:rsid w:val="00284093"/>
    <w:rsid w:val="002840D3"/>
    <w:rsid w:val="0028547C"/>
    <w:rsid w:val="002866DC"/>
    <w:rsid w:val="00286946"/>
    <w:rsid w:val="00287F77"/>
    <w:rsid w:val="002900F3"/>
    <w:rsid w:val="00292C48"/>
    <w:rsid w:val="0029367F"/>
    <w:rsid w:val="002A1097"/>
    <w:rsid w:val="002A14AC"/>
    <w:rsid w:val="002A1C18"/>
    <w:rsid w:val="002A21DD"/>
    <w:rsid w:val="002A2D81"/>
    <w:rsid w:val="002A4EDF"/>
    <w:rsid w:val="002A4FA7"/>
    <w:rsid w:val="002A67F6"/>
    <w:rsid w:val="002A72B8"/>
    <w:rsid w:val="002A77F0"/>
    <w:rsid w:val="002B0542"/>
    <w:rsid w:val="002B0F2A"/>
    <w:rsid w:val="002B189A"/>
    <w:rsid w:val="002B1A39"/>
    <w:rsid w:val="002B2359"/>
    <w:rsid w:val="002B2ED8"/>
    <w:rsid w:val="002B2F5D"/>
    <w:rsid w:val="002B4198"/>
    <w:rsid w:val="002B4573"/>
    <w:rsid w:val="002B5DD6"/>
    <w:rsid w:val="002B769F"/>
    <w:rsid w:val="002B776A"/>
    <w:rsid w:val="002B7AB7"/>
    <w:rsid w:val="002B7E20"/>
    <w:rsid w:val="002C0F65"/>
    <w:rsid w:val="002C1885"/>
    <w:rsid w:val="002C19B5"/>
    <w:rsid w:val="002C3506"/>
    <w:rsid w:val="002C6F93"/>
    <w:rsid w:val="002C7328"/>
    <w:rsid w:val="002C777D"/>
    <w:rsid w:val="002C7855"/>
    <w:rsid w:val="002D15AA"/>
    <w:rsid w:val="002D1ABD"/>
    <w:rsid w:val="002D5860"/>
    <w:rsid w:val="002D6F65"/>
    <w:rsid w:val="002D7214"/>
    <w:rsid w:val="002E269E"/>
    <w:rsid w:val="002E41B5"/>
    <w:rsid w:val="002E63CB"/>
    <w:rsid w:val="002E75A2"/>
    <w:rsid w:val="002E7C4A"/>
    <w:rsid w:val="002F1282"/>
    <w:rsid w:val="002F13D3"/>
    <w:rsid w:val="002F13DE"/>
    <w:rsid w:val="002F15C2"/>
    <w:rsid w:val="002F1973"/>
    <w:rsid w:val="002F400E"/>
    <w:rsid w:val="002F49EF"/>
    <w:rsid w:val="002F5CF0"/>
    <w:rsid w:val="002F5E3E"/>
    <w:rsid w:val="00300C66"/>
    <w:rsid w:val="0030130E"/>
    <w:rsid w:val="00301877"/>
    <w:rsid w:val="00302132"/>
    <w:rsid w:val="00302CFE"/>
    <w:rsid w:val="0030419A"/>
    <w:rsid w:val="00304599"/>
    <w:rsid w:val="00307DFD"/>
    <w:rsid w:val="003119B7"/>
    <w:rsid w:val="0031222C"/>
    <w:rsid w:val="00312311"/>
    <w:rsid w:val="00312EB9"/>
    <w:rsid w:val="00314241"/>
    <w:rsid w:val="00315B6A"/>
    <w:rsid w:val="0031648C"/>
    <w:rsid w:val="003227F0"/>
    <w:rsid w:val="00326192"/>
    <w:rsid w:val="0032680B"/>
    <w:rsid w:val="0032796D"/>
    <w:rsid w:val="00327C55"/>
    <w:rsid w:val="00331431"/>
    <w:rsid w:val="00331704"/>
    <w:rsid w:val="00334A2D"/>
    <w:rsid w:val="00336A96"/>
    <w:rsid w:val="00337949"/>
    <w:rsid w:val="003401D1"/>
    <w:rsid w:val="00341EC9"/>
    <w:rsid w:val="0034332F"/>
    <w:rsid w:val="003435E1"/>
    <w:rsid w:val="00343D4F"/>
    <w:rsid w:val="0034447F"/>
    <w:rsid w:val="00345BF2"/>
    <w:rsid w:val="00346678"/>
    <w:rsid w:val="0035073A"/>
    <w:rsid w:val="0035120C"/>
    <w:rsid w:val="003523DF"/>
    <w:rsid w:val="003544BE"/>
    <w:rsid w:val="003557B2"/>
    <w:rsid w:val="00356096"/>
    <w:rsid w:val="00356E6F"/>
    <w:rsid w:val="00357E2A"/>
    <w:rsid w:val="00361648"/>
    <w:rsid w:val="00362D2C"/>
    <w:rsid w:val="00362F0F"/>
    <w:rsid w:val="00366690"/>
    <w:rsid w:val="003718B1"/>
    <w:rsid w:val="00377CF9"/>
    <w:rsid w:val="0038195A"/>
    <w:rsid w:val="00383723"/>
    <w:rsid w:val="00384C69"/>
    <w:rsid w:val="00385241"/>
    <w:rsid w:val="00386FFC"/>
    <w:rsid w:val="00394677"/>
    <w:rsid w:val="003955E2"/>
    <w:rsid w:val="003967C6"/>
    <w:rsid w:val="00397567"/>
    <w:rsid w:val="003A2859"/>
    <w:rsid w:val="003A31C0"/>
    <w:rsid w:val="003A3612"/>
    <w:rsid w:val="003A3A9B"/>
    <w:rsid w:val="003A3ED2"/>
    <w:rsid w:val="003A4199"/>
    <w:rsid w:val="003A590F"/>
    <w:rsid w:val="003A616C"/>
    <w:rsid w:val="003B1378"/>
    <w:rsid w:val="003B432A"/>
    <w:rsid w:val="003B46CA"/>
    <w:rsid w:val="003B5A6A"/>
    <w:rsid w:val="003B6094"/>
    <w:rsid w:val="003B6E82"/>
    <w:rsid w:val="003B6FA6"/>
    <w:rsid w:val="003B7EA9"/>
    <w:rsid w:val="003C0C11"/>
    <w:rsid w:val="003C27B4"/>
    <w:rsid w:val="003C377A"/>
    <w:rsid w:val="003C3E27"/>
    <w:rsid w:val="003C597B"/>
    <w:rsid w:val="003C5C3F"/>
    <w:rsid w:val="003C619A"/>
    <w:rsid w:val="003C785F"/>
    <w:rsid w:val="003D0671"/>
    <w:rsid w:val="003D20F3"/>
    <w:rsid w:val="003D3046"/>
    <w:rsid w:val="003D31CB"/>
    <w:rsid w:val="003D4FE2"/>
    <w:rsid w:val="003D52EC"/>
    <w:rsid w:val="003D5430"/>
    <w:rsid w:val="003D702A"/>
    <w:rsid w:val="003E0BEE"/>
    <w:rsid w:val="003E1F7D"/>
    <w:rsid w:val="003E27F2"/>
    <w:rsid w:val="003E2D70"/>
    <w:rsid w:val="003E5223"/>
    <w:rsid w:val="003E5302"/>
    <w:rsid w:val="003E5944"/>
    <w:rsid w:val="003E6E5B"/>
    <w:rsid w:val="003E7BA2"/>
    <w:rsid w:val="003F108F"/>
    <w:rsid w:val="003F2C83"/>
    <w:rsid w:val="003F32A4"/>
    <w:rsid w:val="003F4295"/>
    <w:rsid w:val="003F7642"/>
    <w:rsid w:val="004031E3"/>
    <w:rsid w:val="00406027"/>
    <w:rsid w:val="00411303"/>
    <w:rsid w:val="0041265E"/>
    <w:rsid w:val="0041303C"/>
    <w:rsid w:val="00413D70"/>
    <w:rsid w:val="0042642B"/>
    <w:rsid w:val="004278F1"/>
    <w:rsid w:val="00431C4A"/>
    <w:rsid w:val="004341D1"/>
    <w:rsid w:val="00434C66"/>
    <w:rsid w:val="004372D9"/>
    <w:rsid w:val="004402C7"/>
    <w:rsid w:val="004414CE"/>
    <w:rsid w:val="00441568"/>
    <w:rsid w:val="00441BF2"/>
    <w:rsid w:val="00450518"/>
    <w:rsid w:val="00451047"/>
    <w:rsid w:val="00452526"/>
    <w:rsid w:val="00452BA6"/>
    <w:rsid w:val="0045319C"/>
    <w:rsid w:val="004541D6"/>
    <w:rsid w:val="004543AC"/>
    <w:rsid w:val="004545A7"/>
    <w:rsid w:val="0045615D"/>
    <w:rsid w:val="004573F7"/>
    <w:rsid w:val="00460D4D"/>
    <w:rsid w:val="00465489"/>
    <w:rsid w:val="004706D2"/>
    <w:rsid w:val="00470886"/>
    <w:rsid w:val="00471514"/>
    <w:rsid w:val="00473BB4"/>
    <w:rsid w:val="004744E7"/>
    <w:rsid w:val="00474F52"/>
    <w:rsid w:val="00474FEE"/>
    <w:rsid w:val="00476E78"/>
    <w:rsid w:val="00481A49"/>
    <w:rsid w:val="00485186"/>
    <w:rsid w:val="0048549E"/>
    <w:rsid w:val="00485855"/>
    <w:rsid w:val="004863A9"/>
    <w:rsid w:val="0049139F"/>
    <w:rsid w:val="00492656"/>
    <w:rsid w:val="004958F4"/>
    <w:rsid w:val="00495C51"/>
    <w:rsid w:val="00496C20"/>
    <w:rsid w:val="00497341"/>
    <w:rsid w:val="00497819"/>
    <w:rsid w:val="00497C33"/>
    <w:rsid w:val="004A0857"/>
    <w:rsid w:val="004A2447"/>
    <w:rsid w:val="004A2885"/>
    <w:rsid w:val="004A2D75"/>
    <w:rsid w:val="004A4CB1"/>
    <w:rsid w:val="004A5716"/>
    <w:rsid w:val="004A58E8"/>
    <w:rsid w:val="004A59D0"/>
    <w:rsid w:val="004A5BA0"/>
    <w:rsid w:val="004A6119"/>
    <w:rsid w:val="004B61D6"/>
    <w:rsid w:val="004B684E"/>
    <w:rsid w:val="004C1B2C"/>
    <w:rsid w:val="004C2305"/>
    <w:rsid w:val="004C3822"/>
    <w:rsid w:val="004C4156"/>
    <w:rsid w:val="004C4CFD"/>
    <w:rsid w:val="004C4D20"/>
    <w:rsid w:val="004C604A"/>
    <w:rsid w:val="004C74BA"/>
    <w:rsid w:val="004D274C"/>
    <w:rsid w:val="004D298A"/>
    <w:rsid w:val="004D2AF3"/>
    <w:rsid w:val="004D4978"/>
    <w:rsid w:val="004D4B98"/>
    <w:rsid w:val="004D4C49"/>
    <w:rsid w:val="004D5079"/>
    <w:rsid w:val="004D60C2"/>
    <w:rsid w:val="004D7204"/>
    <w:rsid w:val="004D73B4"/>
    <w:rsid w:val="004E1284"/>
    <w:rsid w:val="004E12C4"/>
    <w:rsid w:val="004E1E4D"/>
    <w:rsid w:val="004E27CB"/>
    <w:rsid w:val="004E2CA9"/>
    <w:rsid w:val="004E5E86"/>
    <w:rsid w:val="004E60C8"/>
    <w:rsid w:val="004F4230"/>
    <w:rsid w:val="004F454E"/>
    <w:rsid w:val="004F4E01"/>
    <w:rsid w:val="00502EEF"/>
    <w:rsid w:val="00503699"/>
    <w:rsid w:val="00504379"/>
    <w:rsid w:val="0051009F"/>
    <w:rsid w:val="00510868"/>
    <w:rsid w:val="00511B29"/>
    <w:rsid w:val="005123FD"/>
    <w:rsid w:val="00512E5F"/>
    <w:rsid w:val="00515E3B"/>
    <w:rsid w:val="00517FD1"/>
    <w:rsid w:val="0052001C"/>
    <w:rsid w:val="005211D2"/>
    <w:rsid w:val="00521450"/>
    <w:rsid w:val="00521904"/>
    <w:rsid w:val="00522C8F"/>
    <w:rsid w:val="00523B81"/>
    <w:rsid w:val="005249F3"/>
    <w:rsid w:val="005268BA"/>
    <w:rsid w:val="00532594"/>
    <w:rsid w:val="005348AD"/>
    <w:rsid w:val="005353E8"/>
    <w:rsid w:val="00535EB9"/>
    <w:rsid w:val="00542A53"/>
    <w:rsid w:val="0054389F"/>
    <w:rsid w:val="00544EB8"/>
    <w:rsid w:val="005460B2"/>
    <w:rsid w:val="00551030"/>
    <w:rsid w:val="00551C85"/>
    <w:rsid w:val="00554310"/>
    <w:rsid w:val="00554EB9"/>
    <w:rsid w:val="005552E3"/>
    <w:rsid w:val="005608F1"/>
    <w:rsid w:val="00561612"/>
    <w:rsid w:val="00561957"/>
    <w:rsid w:val="00562695"/>
    <w:rsid w:val="0056489D"/>
    <w:rsid w:val="005736F9"/>
    <w:rsid w:val="00576E79"/>
    <w:rsid w:val="00576F36"/>
    <w:rsid w:val="00577FE4"/>
    <w:rsid w:val="00580563"/>
    <w:rsid w:val="005818D9"/>
    <w:rsid w:val="00582E53"/>
    <w:rsid w:val="0058421B"/>
    <w:rsid w:val="0058598F"/>
    <w:rsid w:val="005863A1"/>
    <w:rsid w:val="005863E2"/>
    <w:rsid w:val="005910A9"/>
    <w:rsid w:val="00593DEA"/>
    <w:rsid w:val="005943C5"/>
    <w:rsid w:val="00595BE8"/>
    <w:rsid w:val="005960D4"/>
    <w:rsid w:val="00596C5E"/>
    <w:rsid w:val="0059792E"/>
    <w:rsid w:val="005A03B1"/>
    <w:rsid w:val="005A133A"/>
    <w:rsid w:val="005A21E3"/>
    <w:rsid w:val="005A355D"/>
    <w:rsid w:val="005A5130"/>
    <w:rsid w:val="005A543A"/>
    <w:rsid w:val="005A6B03"/>
    <w:rsid w:val="005A704C"/>
    <w:rsid w:val="005B0D37"/>
    <w:rsid w:val="005B12CE"/>
    <w:rsid w:val="005B204E"/>
    <w:rsid w:val="005B37BE"/>
    <w:rsid w:val="005B7107"/>
    <w:rsid w:val="005C14C7"/>
    <w:rsid w:val="005C1610"/>
    <w:rsid w:val="005C3870"/>
    <w:rsid w:val="005C6D31"/>
    <w:rsid w:val="005C7057"/>
    <w:rsid w:val="005D2455"/>
    <w:rsid w:val="005D3E4C"/>
    <w:rsid w:val="005D4993"/>
    <w:rsid w:val="005D4F17"/>
    <w:rsid w:val="005D5438"/>
    <w:rsid w:val="005D5740"/>
    <w:rsid w:val="005E1807"/>
    <w:rsid w:val="005E2D85"/>
    <w:rsid w:val="005E3394"/>
    <w:rsid w:val="005E467D"/>
    <w:rsid w:val="005E525B"/>
    <w:rsid w:val="005E7C4A"/>
    <w:rsid w:val="005F01A4"/>
    <w:rsid w:val="005F2FAD"/>
    <w:rsid w:val="005F39BB"/>
    <w:rsid w:val="005F3EDE"/>
    <w:rsid w:val="005F5A42"/>
    <w:rsid w:val="005F650F"/>
    <w:rsid w:val="005F6919"/>
    <w:rsid w:val="0060084E"/>
    <w:rsid w:val="0060205A"/>
    <w:rsid w:val="00602A30"/>
    <w:rsid w:val="00602C28"/>
    <w:rsid w:val="00603E40"/>
    <w:rsid w:val="00604B46"/>
    <w:rsid w:val="00605353"/>
    <w:rsid w:val="006062B9"/>
    <w:rsid w:val="00607115"/>
    <w:rsid w:val="00614312"/>
    <w:rsid w:val="00615C7C"/>
    <w:rsid w:val="00621C1F"/>
    <w:rsid w:val="00622E2F"/>
    <w:rsid w:val="0062776B"/>
    <w:rsid w:val="00627D49"/>
    <w:rsid w:val="00630228"/>
    <w:rsid w:val="0063394C"/>
    <w:rsid w:val="00636F3E"/>
    <w:rsid w:val="00640162"/>
    <w:rsid w:val="00640945"/>
    <w:rsid w:val="00642061"/>
    <w:rsid w:val="00642DF7"/>
    <w:rsid w:val="00643688"/>
    <w:rsid w:val="00644067"/>
    <w:rsid w:val="00645652"/>
    <w:rsid w:val="006462B2"/>
    <w:rsid w:val="0064648D"/>
    <w:rsid w:val="00646BB0"/>
    <w:rsid w:val="00651BC1"/>
    <w:rsid w:val="00651CF1"/>
    <w:rsid w:val="00652841"/>
    <w:rsid w:val="006531BD"/>
    <w:rsid w:val="00656895"/>
    <w:rsid w:val="0066036F"/>
    <w:rsid w:val="006610F2"/>
    <w:rsid w:val="0066368B"/>
    <w:rsid w:val="00666A14"/>
    <w:rsid w:val="00667D95"/>
    <w:rsid w:val="00670CBB"/>
    <w:rsid w:val="00672BBF"/>
    <w:rsid w:val="00673EF1"/>
    <w:rsid w:val="00673FCA"/>
    <w:rsid w:val="00674643"/>
    <w:rsid w:val="00674A95"/>
    <w:rsid w:val="00674F5C"/>
    <w:rsid w:val="0067532E"/>
    <w:rsid w:val="00676230"/>
    <w:rsid w:val="00681FF5"/>
    <w:rsid w:val="006823F9"/>
    <w:rsid w:val="0068251C"/>
    <w:rsid w:val="00683434"/>
    <w:rsid w:val="00685341"/>
    <w:rsid w:val="0068566E"/>
    <w:rsid w:val="00685F8D"/>
    <w:rsid w:val="00686FC2"/>
    <w:rsid w:val="00690E8D"/>
    <w:rsid w:val="0069182A"/>
    <w:rsid w:val="00691C08"/>
    <w:rsid w:val="00692F21"/>
    <w:rsid w:val="00693476"/>
    <w:rsid w:val="006935CA"/>
    <w:rsid w:val="006942FB"/>
    <w:rsid w:val="00694F24"/>
    <w:rsid w:val="006956B8"/>
    <w:rsid w:val="006970A8"/>
    <w:rsid w:val="00697D43"/>
    <w:rsid w:val="00697EF5"/>
    <w:rsid w:val="006A180C"/>
    <w:rsid w:val="006A2989"/>
    <w:rsid w:val="006A48FE"/>
    <w:rsid w:val="006A6447"/>
    <w:rsid w:val="006B0A40"/>
    <w:rsid w:val="006B2A72"/>
    <w:rsid w:val="006B4388"/>
    <w:rsid w:val="006B4EA1"/>
    <w:rsid w:val="006B575B"/>
    <w:rsid w:val="006B599F"/>
    <w:rsid w:val="006B7812"/>
    <w:rsid w:val="006C0AD1"/>
    <w:rsid w:val="006C13DA"/>
    <w:rsid w:val="006C178E"/>
    <w:rsid w:val="006C1888"/>
    <w:rsid w:val="006C2238"/>
    <w:rsid w:val="006C3823"/>
    <w:rsid w:val="006C4589"/>
    <w:rsid w:val="006C68F4"/>
    <w:rsid w:val="006C71D3"/>
    <w:rsid w:val="006C774A"/>
    <w:rsid w:val="006D49F6"/>
    <w:rsid w:val="006D648C"/>
    <w:rsid w:val="006D76FA"/>
    <w:rsid w:val="006E0360"/>
    <w:rsid w:val="006E0A88"/>
    <w:rsid w:val="006E595D"/>
    <w:rsid w:val="006E6242"/>
    <w:rsid w:val="006E7170"/>
    <w:rsid w:val="006E73A8"/>
    <w:rsid w:val="006E79D7"/>
    <w:rsid w:val="006F5F96"/>
    <w:rsid w:val="006F66FC"/>
    <w:rsid w:val="006F6D9A"/>
    <w:rsid w:val="006F6FF0"/>
    <w:rsid w:val="006F7561"/>
    <w:rsid w:val="00701016"/>
    <w:rsid w:val="0070154E"/>
    <w:rsid w:val="00701A79"/>
    <w:rsid w:val="00704DAD"/>
    <w:rsid w:val="00705850"/>
    <w:rsid w:val="00705C1B"/>
    <w:rsid w:val="00706F2D"/>
    <w:rsid w:val="007106E5"/>
    <w:rsid w:val="00711249"/>
    <w:rsid w:val="007135CA"/>
    <w:rsid w:val="0071375F"/>
    <w:rsid w:val="00713F0E"/>
    <w:rsid w:val="00714D5C"/>
    <w:rsid w:val="00716354"/>
    <w:rsid w:val="00717F6F"/>
    <w:rsid w:val="0072124A"/>
    <w:rsid w:val="007213E1"/>
    <w:rsid w:val="00723204"/>
    <w:rsid w:val="007234B2"/>
    <w:rsid w:val="00723A00"/>
    <w:rsid w:val="00723B38"/>
    <w:rsid w:val="0072585E"/>
    <w:rsid w:val="0072602A"/>
    <w:rsid w:val="00726A1D"/>
    <w:rsid w:val="00731646"/>
    <w:rsid w:val="00733703"/>
    <w:rsid w:val="00733A48"/>
    <w:rsid w:val="00735E37"/>
    <w:rsid w:val="00740016"/>
    <w:rsid w:val="00742DD7"/>
    <w:rsid w:val="007458A4"/>
    <w:rsid w:val="00747F0B"/>
    <w:rsid w:val="007511A5"/>
    <w:rsid w:val="007533D5"/>
    <w:rsid w:val="00753E37"/>
    <w:rsid w:val="00755987"/>
    <w:rsid w:val="00757606"/>
    <w:rsid w:val="007613F4"/>
    <w:rsid w:val="007654A9"/>
    <w:rsid w:val="00770A10"/>
    <w:rsid w:val="00771939"/>
    <w:rsid w:val="007723CC"/>
    <w:rsid w:val="00773391"/>
    <w:rsid w:val="007736BA"/>
    <w:rsid w:val="007748A9"/>
    <w:rsid w:val="007750CF"/>
    <w:rsid w:val="007752BD"/>
    <w:rsid w:val="007757BB"/>
    <w:rsid w:val="00776C11"/>
    <w:rsid w:val="00781432"/>
    <w:rsid w:val="007817E0"/>
    <w:rsid w:val="00783107"/>
    <w:rsid w:val="00786078"/>
    <w:rsid w:val="00786FF2"/>
    <w:rsid w:val="007870A4"/>
    <w:rsid w:val="0078736C"/>
    <w:rsid w:val="007875C6"/>
    <w:rsid w:val="00787FB0"/>
    <w:rsid w:val="00790338"/>
    <w:rsid w:val="007910E6"/>
    <w:rsid w:val="007917A4"/>
    <w:rsid w:val="0079225F"/>
    <w:rsid w:val="00792495"/>
    <w:rsid w:val="00795D3C"/>
    <w:rsid w:val="00797D97"/>
    <w:rsid w:val="00797EC7"/>
    <w:rsid w:val="007A0068"/>
    <w:rsid w:val="007A0974"/>
    <w:rsid w:val="007A283A"/>
    <w:rsid w:val="007A50F1"/>
    <w:rsid w:val="007A51C6"/>
    <w:rsid w:val="007A643F"/>
    <w:rsid w:val="007B0532"/>
    <w:rsid w:val="007B0B52"/>
    <w:rsid w:val="007B2FAB"/>
    <w:rsid w:val="007B3ABE"/>
    <w:rsid w:val="007B5060"/>
    <w:rsid w:val="007B578F"/>
    <w:rsid w:val="007B60F2"/>
    <w:rsid w:val="007C001B"/>
    <w:rsid w:val="007C0283"/>
    <w:rsid w:val="007C0DC7"/>
    <w:rsid w:val="007C2CC0"/>
    <w:rsid w:val="007C62C8"/>
    <w:rsid w:val="007C6458"/>
    <w:rsid w:val="007C7130"/>
    <w:rsid w:val="007D00C2"/>
    <w:rsid w:val="007D0379"/>
    <w:rsid w:val="007D0D40"/>
    <w:rsid w:val="007D2C8B"/>
    <w:rsid w:val="007D30EB"/>
    <w:rsid w:val="007D398F"/>
    <w:rsid w:val="007D4C8B"/>
    <w:rsid w:val="007E11E8"/>
    <w:rsid w:val="007E3248"/>
    <w:rsid w:val="007E32D5"/>
    <w:rsid w:val="007E42B8"/>
    <w:rsid w:val="007E4804"/>
    <w:rsid w:val="007E6828"/>
    <w:rsid w:val="007F0136"/>
    <w:rsid w:val="007F0E03"/>
    <w:rsid w:val="007F17D5"/>
    <w:rsid w:val="007F21C2"/>
    <w:rsid w:val="007F3975"/>
    <w:rsid w:val="007F47B3"/>
    <w:rsid w:val="007F67FD"/>
    <w:rsid w:val="007F758E"/>
    <w:rsid w:val="007F798A"/>
    <w:rsid w:val="00800293"/>
    <w:rsid w:val="00803908"/>
    <w:rsid w:val="008048BE"/>
    <w:rsid w:val="00805868"/>
    <w:rsid w:val="00805C19"/>
    <w:rsid w:val="00806BEB"/>
    <w:rsid w:val="00806E92"/>
    <w:rsid w:val="00807449"/>
    <w:rsid w:val="00812D7E"/>
    <w:rsid w:val="00814ADE"/>
    <w:rsid w:val="008157D5"/>
    <w:rsid w:val="00820DE5"/>
    <w:rsid w:val="008220ED"/>
    <w:rsid w:val="008235F5"/>
    <w:rsid w:val="00825D69"/>
    <w:rsid w:val="0083190A"/>
    <w:rsid w:val="008332F7"/>
    <w:rsid w:val="00834253"/>
    <w:rsid w:val="00835D6C"/>
    <w:rsid w:val="008360EB"/>
    <w:rsid w:val="00840EE7"/>
    <w:rsid w:val="008434ED"/>
    <w:rsid w:val="00845D30"/>
    <w:rsid w:val="008462A1"/>
    <w:rsid w:val="00847986"/>
    <w:rsid w:val="00847C02"/>
    <w:rsid w:val="00850236"/>
    <w:rsid w:val="008509C2"/>
    <w:rsid w:val="00852A3F"/>
    <w:rsid w:val="00854055"/>
    <w:rsid w:val="00854073"/>
    <w:rsid w:val="00854346"/>
    <w:rsid w:val="008543C4"/>
    <w:rsid w:val="00854CAB"/>
    <w:rsid w:val="0085514C"/>
    <w:rsid w:val="0085682E"/>
    <w:rsid w:val="008571DA"/>
    <w:rsid w:val="0086075A"/>
    <w:rsid w:val="008612E4"/>
    <w:rsid w:val="008622FB"/>
    <w:rsid w:val="00866C90"/>
    <w:rsid w:val="008675EB"/>
    <w:rsid w:val="0087016C"/>
    <w:rsid w:val="00870567"/>
    <w:rsid w:val="0087143E"/>
    <w:rsid w:val="0087249B"/>
    <w:rsid w:val="008750C5"/>
    <w:rsid w:val="008761B9"/>
    <w:rsid w:val="00880102"/>
    <w:rsid w:val="0088247A"/>
    <w:rsid w:val="00884395"/>
    <w:rsid w:val="00886BF7"/>
    <w:rsid w:val="00890D52"/>
    <w:rsid w:val="008915F9"/>
    <w:rsid w:val="0089189B"/>
    <w:rsid w:val="00892707"/>
    <w:rsid w:val="00892A42"/>
    <w:rsid w:val="00893D71"/>
    <w:rsid w:val="00895443"/>
    <w:rsid w:val="00896154"/>
    <w:rsid w:val="00896608"/>
    <w:rsid w:val="00897070"/>
    <w:rsid w:val="008A0829"/>
    <w:rsid w:val="008A12D6"/>
    <w:rsid w:val="008A31CD"/>
    <w:rsid w:val="008A34ED"/>
    <w:rsid w:val="008A4C64"/>
    <w:rsid w:val="008A55C3"/>
    <w:rsid w:val="008B0BFC"/>
    <w:rsid w:val="008B1720"/>
    <w:rsid w:val="008B1B26"/>
    <w:rsid w:val="008B7892"/>
    <w:rsid w:val="008C0542"/>
    <w:rsid w:val="008C0C88"/>
    <w:rsid w:val="008C3AEC"/>
    <w:rsid w:val="008C3D7D"/>
    <w:rsid w:val="008C56D4"/>
    <w:rsid w:val="008D0A68"/>
    <w:rsid w:val="008D411A"/>
    <w:rsid w:val="008E13AA"/>
    <w:rsid w:val="008E1941"/>
    <w:rsid w:val="008E1A73"/>
    <w:rsid w:val="008E1EA1"/>
    <w:rsid w:val="008E388A"/>
    <w:rsid w:val="008E3B35"/>
    <w:rsid w:val="008E49D9"/>
    <w:rsid w:val="008E7315"/>
    <w:rsid w:val="008F21D9"/>
    <w:rsid w:val="008F2533"/>
    <w:rsid w:val="008F263E"/>
    <w:rsid w:val="008F66BF"/>
    <w:rsid w:val="008F6FAD"/>
    <w:rsid w:val="00900DE8"/>
    <w:rsid w:val="00902E4E"/>
    <w:rsid w:val="00902FB2"/>
    <w:rsid w:val="009031B5"/>
    <w:rsid w:val="009032B6"/>
    <w:rsid w:val="009060E8"/>
    <w:rsid w:val="00907165"/>
    <w:rsid w:val="00912FDD"/>
    <w:rsid w:val="00913CDC"/>
    <w:rsid w:val="00921768"/>
    <w:rsid w:val="00923880"/>
    <w:rsid w:val="0092414E"/>
    <w:rsid w:val="00924675"/>
    <w:rsid w:val="00926050"/>
    <w:rsid w:val="00930090"/>
    <w:rsid w:val="0093022F"/>
    <w:rsid w:val="00930D4F"/>
    <w:rsid w:val="0093170D"/>
    <w:rsid w:val="00932E53"/>
    <w:rsid w:val="00933383"/>
    <w:rsid w:val="0093585A"/>
    <w:rsid w:val="00936281"/>
    <w:rsid w:val="0094043F"/>
    <w:rsid w:val="009418EB"/>
    <w:rsid w:val="00942864"/>
    <w:rsid w:val="00942D10"/>
    <w:rsid w:val="009430EE"/>
    <w:rsid w:val="00943454"/>
    <w:rsid w:val="00944F6F"/>
    <w:rsid w:val="009453A6"/>
    <w:rsid w:val="009453E5"/>
    <w:rsid w:val="00945D92"/>
    <w:rsid w:val="00945F79"/>
    <w:rsid w:val="009467D3"/>
    <w:rsid w:val="00951375"/>
    <w:rsid w:val="009526E0"/>
    <w:rsid w:val="00953C42"/>
    <w:rsid w:val="00954024"/>
    <w:rsid w:val="00954BF7"/>
    <w:rsid w:val="00956A01"/>
    <w:rsid w:val="009601B0"/>
    <w:rsid w:val="00960C74"/>
    <w:rsid w:val="0096134B"/>
    <w:rsid w:val="009623A1"/>
    <w:rsid w:val="0096296E"/>
    <w:rsid w:val="0096404C"/>
    <w:rsid w:val="00966855"/>
    <w:rsid w:val="009677E3"/>
    <w:rsid w:val="00976444"/>
    <w:rsid w:val="0097796B"/>
    <w:rsid w:val="00981537"/>
    <w:rsid w:val="009824DB"/>
    <w:rsid w:val="00984995"/>
    <w:rsid w:val="00987105"/>
    <w:rsid w:val="00992CB3"/>
    <w:rsid w:val="0099632B"/>
    <w:rsid w:val="0099668F"/>
    <w:rsid w:val="009A2120"/>
    <w:rsid w:val="009A76D7"/>
    <w:rsid w:val="009A7CF7"/>
    <w:rsid w:val="009B11EF"/>
    <w:rsid w:val="009B1F98"/>
    <w:rsid w:val="009B32B4"/>
    <w:rsid w:val="009B4096"/>
    <w:rsid w:val="009B6B94"/>
    <w:rsid w:val="009C1739"/>
    <w:rsid w:val="009C2A26"/>
    <w:rsid w:val="009C35D1"/>
    <w:rsid w:val="009C72A8"/>
    <w:rsid w:val="009D05FF"/>
    <w:rsid w:val="009D1E09"/>
    <w:rsid w:val="009D257B"/>
    <w:rsid w:val="009D3492"/>
    <w:rsid w:val="009D4ED9"/>
    <w:rsid w:val="009D59A5"/>
    <w:rsid w:val="009D61A7"/>
    <w:rsid w:val="009D6522"/>
    <w:rsid w:val="009D7C56"/>
    <w:rsid w:val="009E21E3"/>
    <w:rsid w:val="009E5CBA"/>
    <w:rsid w:val="009E7048"/>
    <w:rsid w:val="009E720B"/>
    <w:rsid w:val="009F1696"/>
    <w:rsid w:val="009F263E"/>
    <w:rsid w:val="009F4143"/>
    <w:rsid w:val="009F5BC1"/>
    <w:rsid w:val="009F6848"/>
    <w:rsid w:val="009F7A9B"/>
    <w:rsid w:val="00A000EF"/>
    <w:rsid w:val="00A001A9"/>
    <w:rsid w:val="00A021A2"/>
    <w:rsid w:val="00A0418B"/>
    <w:rsid w:val="00A0656F"/>
    <w:rsid w:val="00A07946"/>
    <w:rsid w:val="00A10823"/>
    <w:rsid w:val="00A10AC7"/>
    <w:rsid w:val="00A10B42"/>
    <w:rsid w:val="00A10E56"/>
    <w:rsid w:val="00A1101F"/>
    <w:rsid w:val="00A13C88"/>
    <w:rsid w:val="00A14582"/>
    <w:rsid w:val="00A15721"/>
    <w:rsid w:val="00A15D37"/>
    <w:rsid w:val="00A2479C"/>
    <w:rsid w:val="00A2503D"/>
    <w:rsid w:val="00A25C6B"/>
    <w:rsid w:val="00A31D01"/>
    <w:rsid w:val="00A37B51"/>
    <w:rsid w:val="00A404B1"/>
    <w:rsid w:val="00A41EFC"/>
    <w:rsid w:val="00A42125"/>
    <w:rsid w:val="00A42A90"/>
    <w:rsid w:val="00A44350"/>
    <w:rsid w:val="00A44B55"/>
    <w:rsid w:val="00A4604B"/>
    <w:rsid w:val="00A464EC"/>
    <w:rsid w:val="00A47447"/>
    <w:rsid w:val="00A50DC4"/>
    <w:rsid w:val="00A51C1C"/>
    <w:rsid w:val="00A54009"/>
    <w:rsid w:val="00A61BDF"/>
    <w:rsid w:val="00A61F0A"/>
    <w:rsid w:val="00A62E77"/>
    <w:rsid w:val="00A62F38"/>
    <w:rsid w:val="00A6375A"/>
    <w:rsid w:val="00A64810"/>
    <w:rsid w:val="00A6497B"/>
    <w:rsid w:val="00A666F3"/>
    <w:rsid w:val="00A67C4B"/>
    <w:rsid w:val="00A71BCA"/>
    <w:rsid w:val="00A7302E"/>
    <w:rsid w:val="00A731CE"/>
    <w:rsid w:val="00A748E2"/>
    <w:rsid w:val="00A8287D"/>
    <w:rsid w:val="00A82968"/>
    <w:rsid w:val="00A85098"/>
    <w:rsid w:val="00A86DA7"/>
    <w:rsid w:val="00A86EBB"/>
    <w:rsid w:val="00A87A06"/>
    <w:rsid w:val="00A93C91"/>
    <w:rsid w:val="00A95E6A"/>
    <w:rsid w:val="00A965FC"/>
    <w:rsid w:val="00A9757D"/>
    <w:rsid w:val="00AA1FBD"/>
    <w:rsid w:val="00AA4A42"/>
    <w:rsid w:val="00AA5D5A"/>
    <w:rsid w:val="00AA7BA1"/>
    <w:rsid w:val="00AB09C0"/>
    <w:rsid w:val="00AB1034"/>
    <w:rsid w:val="00AB25F3"/>
    <w:rsid w:val="00AB2AAB"/>
    <w:rsid w:val="00AB2B47"/>
    <w:rsid w:val="00AB4568"/>
    <w:rsid w:val="00AB51E0"/>
    <w:rsid w:val="00AB6E1C"/>
    <w:rsid w:val="00AC0EAB"/>
    <w:rsid w:val="00AC3AB1"/>
    <w:rsid w:val="00AC7194"/>
    <w:rsid w:val="00AC736E"/>
    <w:rsid w:val="00AC7CD0"/>
    <w:rsid w:val="00AD047D"/>
    <w:rsid w:val="00AD04F7"/>
    <w:rsid w:val="00AD0968"/>
    <w:rsid w:val="00AD0985"/>
    <w:rsid w:val="00AD181C"/>
    <w:rsid w:val="00AD27E5"/>
    <w:rsid w:val="00AD33E8"/>
    <w:rsid w:val="00AD48D4"/>
    <w:rsid w:val="00AD53B4"/>
    <w:rsid w:val="00AD6BE4"/>
    <w:rsid w:val="00AD6CBF"/>
    <w:rsid w:val="00AD7917"/>
    <w:rsid w:val="00AD7F3E"/>
    <w:rsid w:val="00AE1ECE"/>
    <w:rsid w:val="00AE2584"/>
    <w:rsid w:val="00AE2CAC"/>
    <w:rsid w:val="00AE3404"/>
    <w:rsid w:val="00AE4457"/>
    <w:rsid w:val="00AE6126"/>
    <w:rsid w:val="00AE7265"/>
    <w:rsid w:val="00AF4E41"/>
    <w:rsid w:val="00AF5A0F"/>
    <w:rsid w:val="00AF5D71"/>
    <w:rsid w:val="00AF6628"/>
    <w:rsid w:val="00AF7B0E"/>
    <w:rsid w:val="00B00AC6"/>
    <w:rsid w:val="00B02C63"/>
    <w:rsid w:val="00B040B1"/>
    <w:rsid w:val="00B0591A"/>
    <w:rsid w:val="00B10523"/>
    <w:rsid w:val="00B10733"/>
    <w:rsid w:val="00B11751"/>
    <w:rsid w:val="00B13A4A"/>
    <w:rsid w:val="00B13F1F"/>
    <w:rsid w:val="00B14419"/>
    <w:rsid w:val="00B16DB1"/>
    <w:rsid w:val="00B1717F"/>
    <w:rsid w:val="00B17CA6"/>
    <w:rsid w:val="00B21A88"/>
    <w:rsid w:val="00B21E9D"/>
    <w:rsid w:val="00B22674"/>
    <w:rsid w:val="00B23213"/>
    <w:rsid w:val="00B24965"/>
    <w:rsid w:val="00B264CA"/>
    <w:rsid w:val="00B33A1A"/>
    <w:rsid w:val="00B34033"/>
    <w:rsid w:val="00B3439B"/>
    <w:rsid w:val="00B34B2F"/>
    <w:rsid w:val="00B35A28"/>
    <w:rsid w:val="00B36E36"/>
    <w:rsid w:val="00B37AB3"/>
    <w:rsid w:val="00B403EB"/>
    <w:rsid w:val="00B40AA6"/>
    <w:rsid w:val="00B41312"/>
    <w:rsid w:val="00B4160C"/>
    <w:rsid w:val="00B44886"/>
    <w:rsid w:val="00B453DF"/>
    <w:rsid w:val="00B46DA5"/>
    <w:rsid w:val="00B4782C"/>
    <w:rsid w:val="00B47F1C"/>
    <w:rsid w:val="00B5009F"/>
    <w:rsid w:val="00B50C55"/>
    <w:rsid w:val="00B5233F"/>
    <w:rsid w:val="00B52D6A"/>
    <w:rsid w:val="00B5517F"/>
    <w:rsid w:val="00B55DCA"/>
    <w:rsid w:val="00B56161"/>
    <w:rsid w:val="00B56F56"/>
    <w:rsid w:val="00B603DC"/>
    <w:rsid w:val="00B60F42"/>
    <w:rsid w:val="00B63266"/>
    <w:rsid w:val="00B634C1"/>
    <w:rsid w:val="00B6528B"/>
    <w:rsid w:val="00B657AE"/>
    <w:rsid w:val="00B66A9F"/>
    <w:rsid w:val="00B67089"/>
    <w:rsid w:val="00B70485"/>
    <w:rsid w:val="00B7084F"/>
    <w:rsid w:val="00B709F1"/>
    <w:rsid w:val="00B733EB"/>
    <w:rsid w:val="00B73BF9"/>
    <w:rsid w:val="00B73EC2"/>
    <w:rsid w:val="00B73F27"/>
    <w:rsid w:val="00B73F2E"/>
    <w:rsid w:val="00B747AD"/>
    <w:rsid w:val="00B77060"/>
    <w:rsid w:val="00B836AE"/>
    <w:rsid w:val="00B83C44"/>
    <w:rsid w:val="00B83ED1"/>
    <w:rsid w:val="00B8457F"/>
    <w:rsid w:val="00B85AB5"/>
    <w:rsid w:val="00B90F90"/>
    <w:rsid w:val="00B92016"/>
    <w:rsid w:val="00B94419"/>
    <w:rsid w:val="00B953D9"/>
    <w:rsid w:val="00B975CA"/>
    <w:rsid w:val="00B97D7E"/>
    <w:rsid w:val="00BA1622"/>
    <w:rsid w:val="00BA1674"/>
    <w:rsid w:val="00BA1AB4"/>
    <w:rsid w:val="00BA45DE"/>
    <w:rsid w:val="00BA4815"/>
    <w:rsid w:val="00BA622F"/>
    <w:rsid w:val="00BA6C65"/>
    <w:rsid w:val="00BA6D9E"/>
    <w:rsid w:val="00BA7ED4"/>
    <w:rsid w:val="00BB24AF"/>
    <w:rsid w:val="00BB357B"/>
    <w:rsid w:val="00BB4A01"/>
    <w:rsid w:val="00BB4C92"/>
    <w:rsid w:val="00BB5FF1"/>
    <w:rsid w:val="00BB68D4"/>
    <w:rsid w:val="00BB6CA5"/>
    <w:rsid w:val="00BB73B4"/>
    <w:rsid w:val="00BC0BE8"/>
    <w:rsid w:val="00BC3067"/>
    <w:rsid w:val="00BC39ED"/>
    <w:rsid w:val="00BC3A24"/>
    <w:rsid w:val="00BC4944"/>
    <w:rsid w:val="00BC788A"/>
    <w:rsid w:val="00BD0C43"/>
    <w:rsid w:val="00BD21A7"/>
    <w:rsid w:val="00BD2321"/>
    <w:rsid w:val="00BD2B11"/>
    <w:rsid w:val="00BD36E9"/>
    <w:rsid w:val="00BD68A9"/>
    <w:rsid w:val="00BD7FA6"/>
    <w:rsid w:val="00BE0795"/>
    <w:rsid w:val="00BE088E"/>
    <w:rsid w:val="00BE0CD4"/>
    <w:rsid w:val="00BE0E07"/>
    <w:rsid w:val="00BE157B"/>
    <w:rsid w:val="00BE2C32"/>
    <w:rsid w:val="00BF0ADD"/>
    <w:rsid w:val="00BF1740"/>
    <w:rsid w:val="00BF2C68"/>
    <w:rsid w:val="00BF3BDB"/>
    <w:rsid w:val="00BF5A12"/>
    <w:rsid w:val="00BF691A"/>
    <w:rsid w:val="00C00521"/>
    <w:rsid w:val="00C01EEC"/>
    <w:rsid w:val="00C03503"/>
    <w:rsid w:val="00C0776F"/>
    <w:rsid w:val="00C07E69"/>
    <w:rsid w:val="00C10A38"/>
    <w:rsid w:val="00C11913"/>
    <w:rsid w:val="00C143AD"/>
    <w:rsid w:val="00C16764"/>
    <w:rsid w:val="00C1697B"/>
    <w:rsid w:val="00C169BE"/>
    <w:rsid w:val="00C16DA3"/>
    <w:rsid w:val="00C17892"/>
    <w:rsid w:val="00C20B0B"/>
    <w:rsid w:val="00C232B0"/>
    <w:rsid w:val="00C232E7"/>
    <w:rsid w:val="00C2372C"/>
    <w:rsid w:val="00C25136"/>
    <w:rsid w:val="00C3211F"/>
    <w:rsid w:val="00C342DD"/>
    <w:rsid w:val="00C36532"/>
    <w:rsid w:val="00C403FA"/>
    <w:rsid w:val="00C405D9"/>
    <w:rsid w:val="00C411D5"/>
    <w:rsid w:val="00C422A3"/>
    <w:rsid w:val="00C43211"/>
    <w:rsid w:val="00C43B96"/>
    <w:rsid w:val="00C4529C"/>
    <w:rsid w:val="00C4544B"/>
    <w:rsid w:val="00C461C4"/>
    <w:rsid w:val="00C5022C"/>
    <w:rsid w:val="00C50846"/>
    <w:rsid w:val="00C5099D"/>
    <w:rsid w:val="00C5116E"/>
    <w:rsid w:val="00C520BC"/>
    <w:rsid w:val="00C539C9"/>
    <w:rsid w:val="00C54DE2"/>
    <w:rsid w:val="00C557C8"/>
    <w:rsid w:val="00C616A1"/>
    <w:rsid w:val="00C620FF"/>
    <w:rsid w:val="00C621D3"/>
    <w:rsid w:val="00C66355"/>
    <w:rsid w:val="00C66549"/>
    <w:rsid w:val="00C7098D"/>
    <w:rsid w:val="00C73185"/>
    <w:rsid w:val="00C7461A"/>
    <w:rsid w:val="00C74E3E"/>
    <w:rsid w:val="00C74EB1"/>
    <w:rsid w:val="00C765F4"/>
    <w:rsid w:val="00C77A88"/>
    <w:rsid w:val="00C814A6"/>
    <w:rsid w:val="00C8389B"/>
    <w:rsid w:val="00C92D2B"/>
    <w:rsid w:val="00C9421C"/>
    <w:rsid w:val="00C96121"/>
    <w:rsid w:val="00C96188"/>
    <w:rsid w:val="00C97515"/>
    <w:rsid w:val="00C97C53"/>
    <w:rsid w:val="00CA177D"/>
    <w:rsid w:val="00CA243E"/>
    <w:rsid w:val="00CA29E5"/>
    <w:rsid w:val="00CA2A94"/>
    <w:rsid w:val="00CA44FA"/>
    <w:rsid w:val="00CA49FC"/>
    <w:rsid w:val="00CA4BC6"/>
    <w:rsid w:val="00CA61D5"/>
    <w:rsid w:val="00CA7290"/>
    <w:rsid w:val="00CA7AE9"/>
    <w:rsid w:val="00CB016D"/>
    <w:rsid w:val="00CB1283"/>
    <w:rsid w:val="00CB19C2"/>
    <w:rsid w:val="00CB1B50"/>
    <w:rsid w:val="00CB447B"/>
    <w:rsid w:val="00CB5117"/>
    <w:rsid w:val="00CB5A70"/>
    <w:rsid w:val="00CB5C94"/>
    <w:rsid w:val="00CB5F9A"/>
    <w:rsid w:val="00CB7FC2"/>
    <w:rsid w:val="00CC09D9"/>
    <w:rsid w:val="00CC1701"/>
    <w:rsid w:val="00CC19A4"/>
    <w:rsid w:val="00CC19BF"/>
    <w:rsid w:val="00CC3827"/>
    <w:rsid w:val="00CC3FCB"/>
    <w:rsid w:val="00CC72FE"/>
    <w:rsid w:val="00CC78A0"/>
    <w:rsid w:val="00CD0336"/>
    <w:rsid w:val="00CD1073"/>
    <w:rsid w:val="00CD5316"/>
    <w:rsid w:val="00CD7682"/>
    <w:rsid w:val="00CD7FB0"/>
    <w:rsid w:val="00CE005E"/>
    <w:rsid w:val="00CE1787"/>
    <w:rsid w:val="00CE2BFB"/>
    <w:rsid w:val="00CE4C29"/>
    <w:rsid w:val="00CE5B35"/>
    <w:rsid w:val="00CE7068"/>
    <w:rsid w:val="00CE777E"/>
    <w:rsid w:val="00CF045C"/>
    <w:rsid w:val="00CF0C4B"/>
    <w:rsid w:val="00CF160D"/>
    <w:rsid w:val="00CF1977"/>
    <w:rsid w:val="00CF1FD1"/>
    <w:rsid w:val="00CF25E1"/>
    <w:rsid w:val="00CF3D4E"/>
    <w:rsid w:val="00CF3DA3"/>
    <w:rsid w:val="00CF63A5"/>
    <w:rsid w:val="00CF6C22"/>
    <w:rsid w:val="00CF7171"/>
    <w:rsid w:val="00CF7AFE"/>
    <w:rsid w:val="00D06DB1"/>
    <w:rsid w:val="00D074F2"/>
    <w:rsid w:val="00D07667"/>
    <w:rsid w:val="00D07E9C"/>
    <w:rsid w:val="00D111FF"/>
    <w:rsid w:val="00D11EA5"/>
    <w:rsid w:val="00D12AFA"/>
    <w:rsid w:val="00D13F15"/>
    <w:rsid w:val="00D14C3E"/>
    <w:rsid w:val="00D15D32"/>
    <w:rsid w:val="00D16691"/>
    <w:rsid w:val="00D17B89"/>
    <w:rsid w:val="00D2033E"/>
    <w:rsid w:val="00D20572"/>
    <w:rsid w:val="00D21D82"/>
    <w:rsid w:val="00D2234D"/>
    <w:rsid w:val="00D236F0"/>
    <w:rsid w:val="00D24B8E"/>
    <w:rsid w:val="00D25373"/>
    <w:rsid w:val="00D26CF6"/>
    <w:rsid w:val="00D27A84"/>
    <w:rsid w:val="00D315FB"/>
    <w:rsid w:val="00D32D82"/>
    <w:rsid w:val="00D34B10"/>
    <w:rsid w:val="00D353B4"/>
    <w:rsid w:val="00D36C7D"/>
    <w:rsid w:val="00D40467"/>
    <w:rsid w:val="00D405DF"/>
    <w:rsid w:val="00D4257B"/>
    <w:rsid w:val="00D42845"/>
    <w:rsid w:val="00D4449A"/>
    <w:rsid w:val="00D44744"/>
    <w:rsid w:val="00D44775"/>
    <w:rsid w:val="00D44791"/>
    <w:rsid w:val="00D44DBC"/>
    <w:rsid w:val="00D45401"/>
    <w:rsid w:val="00D4548A"/>
    <w:rsid w:val="00D478D8"/>
    <w:rsid w:val="00D47AC0"/>
    <w:rsid w:val="00D50CF4"/>
    <w:rsid w:val="00D51DF4"/>
    <w:rsid w:val="00D57A85"/>
    <w:rsid w:val="00D603EB"/>
    <w:rsid w:val="00D61423"/>
    <w:rsid w:val="00D62337"/>
    <w:rsid w:val="00D62B1A"/>
    <w:rsid w:val="00D63773"/>
    <w:rsid w:val="00D63F51"/>
    <w:rsid w:val="00D65434"/>
    <w:rsid w:val="00D70EAF"/>
    <w:rsid w:val="00D7694C"/>
    <w:rsid w:val="00D773CD"/>
    <w:rsid w:val="00D7769B"/>
    <w:rsid w:val="00D8144C"/>
    <w:rsid w:val="00D8178B"/>
    <w:rsid w:val="00D81DAD"/>
    <w:rsid w:val="00D82594"/>
    <w:rsid w:val="00D83D48"/>
    <w:rsid w:val="00D84DCE"/>
    <w:rsid w:val="00D86EDD"/>
    <w:rsid w:val="00D90010"/>
    <w:rsid w:val="00D92236"/>
    <w:rsid w:val="00D92559"/>
    <w:rsid w:val="00D92714"/>
    <w:rsid w:val="00D94546"/>
    <w:rsid w:val="00D9613D"/>
    <w:rsid w:val="00D96FA4"/>
    <w:rsid w:val="00DA1036"/>
    <w:rsid w:val="00DA298C"/>
    <w:rsid w:val="00DA60F4"/>
    <w:rsid w:val="00DA7645"/>
    <w:rsid w:val="00DB68A7"/>
    <w:rsid w:val="00DB6A85"/>
    <w:rsid w:val="00DB7779"/>
    <w:rsid w:val="00DB7CDD"/>
    <w:rsid w:val="00DC0A25"/>
    <w:rsid w:val="00DC0EF7"/>
    <w:rsid w:val="00DC1AE0"/>
    <w:rsid w:val="00DC2AEF"/>
    <w:rsid w:val="00DC2B53"/>
    <w:rsid w:val="00DC3477"/>
    <w:rsid w:val="00DC4330"/>
    <w:rsid w:val="00DD064A"/>
    <w:rsid w:val="00DD1DAF"/>
    <w:rsid w:val="00DD43E2"/>
    <w:rsid w:val="00DD48A0"/>
    <w:rsid w:val="00DD4A6A"/>
    <w:rsid w:val="00DD4D68"/>
    <w:rsid w:val="00DD5EAD"/>
    <w:rsid w:val="00DE492A"/>
    <w:rsid w:val="00DE592E"/>
    <w:rsid w:val="00DE5EA3"/>
    <w:rsid w:val="00DE60DB"/>
    <w:rsid w:val="00DE7322"/>
    <w:rsid w:val="00DF72B8"/>
    <w:rsid w:val="00DF79B0"/>
    <w:rsid w:val="00E02912"/>
    <w:rsid w:val="00E03223"/>
    <w:rsid w:val="00E04B1A"/>
    <w:rsid w:val="00E07DFA"/>
    <w:rsid w:val="00E10FE4"/>
    <w:rsid w:val="00E11761"/>
    <w:rsid w:val="00E125DC"/>
    <w:rsid w:val="00E12BD9"/>
    <w:rsid w:val="00E15342"/>
    <w:rsid w:val="00E15405"/>
    <w:rsid w:val="00E15C2C"/>
    <w:rsid w:val="00E1685D"/>
    <w:rsid w:val="00E16C5D"/>
    <w:rsid w:val="00E1740B"/>
    <w:rsid w:val="00E20C6C"/>
    <w:rsid w:val="00E20D8C"/>
    <w:rsid w:val="00E21167"/>
    <w:rsid w:val="00E215D0"/>
    <w:rsid w:val="00E228D6"/>
    <w:rsid w:val="00E2456B"/>
    <w:rsid w:val="00E24F3E"/>
    <w:rsid w:val="00E25DC2"/>
    <w:rsid w:val="00E26124"/>
    <w:rsid w:val="00E26697"/>
    <w:rsid w:val="00E27B8C"/>
    <w:rsid w:val="00E31C71"/>
    <w:rsid w:val="00E33126"/>
    <w:rsid w:val="00E35E6F"/>
    <w:rsid w:val="00E402E8"/>
    <w:rsid w:val="00E40425"/>
    <w:rsid w:val="00E40979"/>
    <w:rsid w:val="00E40D45"/>
    <w:rsid w:val="00E40F3B"/>
    <w:rsid w:val="00E413E7"/>
    <w:rsid w:val="00E4199F"/>
    <w:rsid w:val="00E44CE0"/>
    <w:rsid w:val="00E467F7"/>
    <w:rsid w:val="00E5001A"/>
    <w:rsid w:val="00E53269"/>
    <w:rsid w:val="00E54120"/>
    <w:rsid w:val="00E5581F"/>
    <w:rsid w:val="00E57777"/>
    <w:rsid w:val="00E61F21"/>
    <w:rsid w:val="00E623AB"/>
    <w:rsid w:val="00E65668"/>
    <w:rsid w:val="00E668A3"/>
    <w:rsid w:val="00E7028B"/>
    <w:rsid w:val="00E708C0"/>
    <w:rsid w:val="00E70EC7"/>
    <w:rsid w:val="00E72119"/>
    <w:rsid w:val="00E7333D"/>
    <w:rsid w:val="00E7799D"/>
    <w:rsid w:val="00E77E27"/>
    <w:rsid w:val="00E8118A"/>
    <w:rsid w:val="00E8508A"/>
    <w:rsid w:val="00E856EC"/>
    <w:rsid w:val="00E85948"/>
    <w:rsid w:val="00E864E1"/>
    <w:rsid w:val="00E86561"/>
    <w:rsid w:val="00E872D0"/>
    <w:rsid w:val="00E87B35"/>
    <w:rsid w:val="00E903D0"/>
    <w:rsid w:val="00E91D3D"/>
    <w:rsid w:val="00E9288C"/>
    <w:rsid w:val="00E92CAA"/>
    <w:rsid w:val="00E94AAD"/>
    <w:rsid w:val="00E94BD0"/>
    <w:rsid w:val="00E95BBF"/>
    <w:rsid w:val="00EA008E"/>
    <w:rsid w:val="00EA32EF"/>
    <w:rsid w:val="00EA3F9E"/>
    <w:rsid w:val="00EA68FF"/>
    <w:rsid w:val="00EB1551"/>
    <w:rsid w:val="00EB4833"/>
    <w:rsid w:val="00EB4CC3"/>
    <w:rsid w:val="00EB4EC8"/>
    <w:rsid w:val="00EB51F5"/>
    <w:rsid w:val="00EB5B03"/>
    <w:rsid w:val="00EB5D8C"/>
    <w:rsid w:val="00EB68B4"/>
    <w:rsid w:val="00EC0E8F"/>
    <w:rsid w:val="00EC1FA7"/>
    <w:rsid w:val="00EC2399"/>
    <w:rsid w:val="00EC2A6F"/>
    <w:rsid w:val="00EC34DF"/>
    <w:rsid w:val="00EC768A"/>
    <w:rsid w:val="00ED305B"/>
    <w:rsid w:val="00ED6B0A"/>
    <w:rsid w:val="00EE043A"/>
    <w:rsid w:val="00EE1C61"/>
    <w:rsid w:val="00EE1ED4"/>
    <w:rsid w:val="00EE312B"/>
    <w:rsid w:val="00EE32AA"/>
    <w:rsid w:val="00EE33AB"/>
    <w:rsid w:val="00EE5013"/>
    <w:rsid w:val="00EE57DD"/>
    <w:rsid w:val="00EE6166"/>
    <w:rsid w:val="00EE7DEE"/>
    <w:rsid w:val="00EF0A46"/>
    <w:rsid w:val="00EF18B1"/>
    <w:rsid w:val="00EF3371"/>
    <w:rsid w:val="00EF33ED"/>
    <w:rsid w:val="00EF4409"/>
    <w:rsid w:val="00EF4594"/>
    <w:rsid w:val="00EF52B8"/>
    <w:rsid w:val="00EF5E9E"/>
    <w:rsid w:val="00EF762C"/>
    <w:rsid w:val="00F008FF"/>
    <w:rsid w:val="00F016C1"/>
    <w:rsid w:val="00F0275B"/>
    <w:rsid w:val="00F032B5"/>
    <w:rsid w:val="00F03A43"/>
    <w:rsid w:val="00F04E15"/>
    <w:rsid w:val="00F05F66"/>
    <w:rsid w:val="00F06498"/>
    <w:rsid w:val="00F0696A"/>
    <w:rsid w:val="00F10F86"/>
    <w:rsid w:val="00F124AF"/>
    <w:rsid w:val="00F12AD8"/>
    <w:rsid w:val="00F12FC7"/>
    <w:rsid w:val="00F14BA2"/>
    <w:rsid w:val="00F15358"/>
    <w:rsid w:val="00F2072D"/>
    <w:rsid w:val="00F21BE1"/>
    <w:rsid w:val="00F21EBE"/>
    <w:rsid w:val="00F236C3"/>
    <w:rsid w:val="00F23725"/>
    <w:rsid w:val="00F247BC"/>
    <w:rsid w:val="00F26177"/>
    <w:rsid w:val="00F2626D"/>
    <w:rsid w:val="00F2796E"/>
    <w:rsid w:val="00F27B24"/>
    <w:rsid w:val="00F30294"/>
    <w:rsid w:val="00F323E2"/>
    <w:rsid w:val="00F33696"/>
    <w:rsid w:val="00F33A56"/>
    <w:rsid w:val="00F3678D"/>
    <w:rsid w:val="00F37A47"/>
    <w:rsid w:val="00F37CA2"/>
    <w:rsid w:val="00F411F0"/>
    <w:rsid w:val="00F43C0C"/>
    <w:rsid w:val="00F459B1"/>
    <w:rsid w:val="00F47706"/>
    <w:rsid w:val="00F51165"/>
    <w:rsid w:val="00F5215A"/>
    <w:rsid w:val="00F57156"/>
    <w:rsid w:val="00F63EC5"/>
    <w:rsid w:val="00F645D4"/>
    <w:rsid w:val="00F65A15"/>
    <w:rsid w:val="00F66A8F"/>
    <w:rsid w:val="00F6798C"/>
    <w:rsid w:val="00F7084E"/>
    <w:rsid w:val="00F7161B"/>
    <w:rsid w:val="00F71877"/>
    <w:rsid w:val="00F72D81"/>
    <w:rsid w:val="00F753CB"/>
    <w:rsid w:val="00F760EF"/>
    <w:rsid w:val="00F761F7"/>
    <w:rsid w:val="00F81544"/>
    <w:rsid w:val="00F819E5"/>
    <w:rsid w:val="00F81C08"/>
    <w:rsid w:val="00F82945"/>
    <w:rsid w:val="00F83CD4"/>
    <w:rsid w:val="00F84466"/>
    <w:rsid w:val="00F849CC"/>
    <w:rsid w:val="00F84B62"/>
    <w:rsid w:val="00F85474"/>
    <w:rsid w:val="00F85481"/>
    <w:rsid w:val="00F85FF5"/>
    <w:rsid w:val="00F878A9"/>
    <w:rsid w:val="00F90961"/>
    <w:rsid w:val="00F90D64"/>
    <w:rsid w:val="00F91AA6"/>
    <w:rsid w:val="00F95D90"/>
    <w:rsid w:val="00FA36AF"/>
    <w:rsid w:val="00FA4482"/>
    <w:rsid w:val="00FA46C2"/>
    <w:rsid w:val="00FA60B4"/>
    <w:rsid w:val="00FA64D9"/>
    <w:rsid w:val="00FA73D9"/>
    <w:rsid w:val="00FB11C3"/>
    <w:rsid w:val="00FB2540"/>
    <w:rsid w:val="00FB3934"/>
    <w:rsid w:val="00FB3A48"/>
    <w:rsid w:val="00FB5F58"/>
    <w:rsid w:val="00FB67CD"/>
    <w:rsid w:val="00FC08A0"/>
    <w:rsid w:val="00FC5814"/>
    <w:rsid w:val="00FC7589"/>
    <w:rsid w:val="00FD04B4"/>
    <w:rsid w:val="00FD2591"/>
    <w:rsid w:val="00FD44EE"/>
    <w:rsid w:val="00FD4CD4"/>
    <w:rsid w:val="00FD5324"/>
    <w:rsid w:val="00FD7112"/>
    <w:rsid w:val="00FE0B00"/>
    <w:rsid w:val="00FE1018"/>
    <w:rsid w:val="00FE565B"/>
    <w:rsid w:val="00FE5B57"/>
    <w:rsid w:val="00FE5C3D"/>
    <w:rsid w:val="00FE6177"/>
    <w:rsid w:val="00FE640E"/>
    <w:rsid w:val="00FE68BB"/>
    <w:rsid w:val="00FE71CA"/>
    <w:rsid w:val="00FE7428"/>
    <w:rsid w:val="00FF02CC"/>
    <w:rsid w:val="00FF137F"/>
    <w:rsid w:val="00FF19C1"/>
    <w:rsid w:val="00FF32A4"/>
    <w:rsid w:val="00FF3798"/>
    <w:rsid w:val="00FF58D4"/>
    <w:rsid w:val="00FF6063"/>
    <w:rsid w:val="00FF773D"/>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8B1A5"/>
  <w15:docId w15:val="{5F4A9366-4855-4F6B-A804-822CFE14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5A"/>
    <w:rPr>
      <w:sz w:val="24"/>
      <w:szCs w:val="24"/>
    </w:rPr>
  </w:style>
  <w:style w:type="paragraph" w:styleId="Heading1">
    <w:name w:val="heading 1"/>
    <w:aliases w:val="(Section),(Text),1,Chapter,head3"/>
    <w:basedOn w:val="Normal"/>
    <w:next w:val="Normal"/>
    <w:link w:val="Heading1Char"/>
    <w:qFormat/>
    <w:rsid w:val="00232FD0"/>
    <w:pPr>
      <w:keepNext/>
      <w:spacing w:before="240" w:after="60"/>
      <w:outlineLvl w:val="0"/>
    </w:pPr>
    <w:rPr>
      <w:rFonts w:ascii="Cambria" w:hAnsi="Cambria"/>
      <w:b/>
      <w:bCs/>
      <w:kern w:val="32"/>
      <w:sz w:val="32"/>
      <w:szCs w:val="32"/>
      <w:lang w:val="x-none" w:eastAsia="x-none"/>
    </w:rPr>
  </w:style>
  <w:style w:type="paragraph" w:styleId="Heading2">
    <w:name w:val="heading 2"/>
    <w:aliases w:val="Paranum"/>
    <w:basedOn w:val="Normal"/>
    <w:next w:val="Heading3"/>
    <w:link w:val="Heading2Char"/>
    <w:qFormat/>
    <w:rsid w:val="00232FD0"/>
    <w:pPr>
      <w:keepNext/>
      <w:overflowPunct w:val="0"/>
      <w:autoSpaceDE w:val="0"/>
      <w:autoSpaceDN w:val="0"/>
      <w:adjustRightInd w:val="0"/>
      <w:spacing w:after="220"/>
      <w:textAlignment w:val="baseline"/>
      <w:outlineLvl w:val="1"/>
    </w:pPr>
    <w:rPr>
      <w:b/>
      <w:sz w:val="28"/>
      <w:szCs w:val="20"/>
      <w:lang w:val="en-GB" w:eastAsia="x-none"/>
    </w:rPr>
  </w:style>
  <w:style w:type="paragraph" w:styleId="Heading3">
    <w:name w:val="heading 3"/>
    <w:aliases w:val="Centered,(text),(Sub-Chapter),Heading 3 Char Char Char Char Char Char"/>
    <w:basedOn w:val="Normal"/>
    <w:next w:val="Text"/>
    <w:link w:val="Heading3Char"/>
    <w:qFormat/>
    <w:rsid w:val="00232FD0"/>
    <w:pPr>
      <w:keepNext/>
      <w:overflowPunct w:val="0"/>
      <w:autoSpaceDE w:val="0"/>
      <w:autoSpaceDN w:val="0"/>
      <w:adjustRightInd w:val="0"/>
      <w:spacing w:after="220"/>
      <w:textAlignment w:val="baseline"/>
      <w:outlineLvl w:val="2"/>
    </w:pPr>
    <w:rPr>
      <w:b/>
      <w:szCs w:val="20"/>
      <w:lang w:val="en-GB" w:eastAsia="x-none"/>
    </w:rPr>
  </w:style>
  <w:style w:type="paragraph" w:styleId="Heading4">
    <w:name w:val="heading 4"/>
    <w:aliases w:val="Centred"/>
    <w:basedOn w:val="Normal"/>
    <w:next w:val="Text"/>
    <w:link w:val="Heading4Char"/>
    <w:qFormat/>
    <w:rsid w:val="00232FD0"/>
    <w:pPr>
      <w:keepNext/>
      <w:overflowPunct w:val="0"/>
      <w:autoSpaceDE w:val="0"/>
      <w:autoSpaceDN w:val="0"/>
      <w:adjustRightInd w:val="0"/>
      <w:spacing w:after="220"/>
      <w:ind w:hanging="851"/>
      <w:textAlignment w:val="baseline"/>
      <w:outlineLvl w:val="3"/>
    </w:pPr>
    <w:rPr>
      <w:b/>
      <w:i/>
      <w:szCs w:val="20"/>
      <w:lang w:val="en-GB" w:eastAsia="x-none"/>
    </w:rPr>
  </w:style>
  <w:style w:type="paragraph" w:styleId="Heading5">
    <w:name w:val="heading 5"/>
    <w:aliases w:val="Side"/>
    <w:basedOn w:val="Normal"/>
    <w:link w:val="Heading5Char"/>
    <w:qFormat/>
    <w:rsid w:val="00232FD0"/>
    <w:pPr>
      <w:overflowPunct w:val="0"/>
      <w:autoSpaceDE w:val="0"/>
      <w:autoSpaceDN w:val="0"/>
      <w:adjustRightInd w:val="0"/>
      <w:spacing w:before="130"/>
      <w:textAlignment w:val="baseline"/>
      <w:outlineLvl w:val="4"/>
    </w:pPr>
    <w:rPr>
      <w:sz w:val="22"/>
      <w:szCs w:val="20"/>
      <w:lang w:val="en-GB" w:eastAsia="x-none"/>
    </w:rPr>
  </w:style>
  <w:style w:type="paragraph" w:styleId="Heading6">
    <w:name w:val="heading 6"/>
    <w:basedOn w:val="Normal"/>
    <w:next w:val="Heading7"/>
    <w:link w:val="Heading6Char"/>
    <w:qFormat/>
    <w:rsid w:val="00232FD0"/>
    <w:pPr>
      <w:overflowPunct w:val="0"/>
      <w:autoSpaceDE w:val="0"/>
      <w:autoSpaceDN w:val="0"/>
      <w:adjustRightInd w:val="0"/>
      <w:spacing w:before="240" w:after="60"/>
      <w:ind w:hanging="851"/>
      <w:textAlignment w:val="baseline"/>
      <w:outlineLvl w:val="5"/>
    </w:pPr>
    <w:rPr>
      <w:sz w:val="36"/>
      <w:szCs w:val="20"/>
      <w:lang w:val="en-GB" w:eastAsia="x-none"/>
    </w:rPr>
  </w:style>
  <w:style w:type="paragraph" w:styleId="Heading7">
    <w:name w:val="heading 7"/>
    <w:basedOn w:val="Normal"/>
    <w:next w:val="Normal"/>
    <w:link w:val="Heading7Char"/>
    <w:unhideWhenUsed/>
    <w:qFormat/>
    <w:rsid w:val="00070353"/>
    <w:pPr>
      <w:spacing w:before="240" w:after="60"/>
      <w:outlineLvl w:val="6"/>
    </w:pPr>
    <w:rPr>
      <w:rFonts w:ascii="Calibri" w:hAnsi="Calibri"/>
      <w:lang w:val="x-none" w:eastAsia="x-none"/>
    </w:rPr>
  </w:style>
  <w:style w:type="paragraph" w:styleId="Heading8">
    <w:name w:val="heading 8"/>
    <w:basedOn w:val="Normal"/>
    <w:next w:val="Normal"/>
    <w:link w:val="Heading8Char"/>
    <w:qFormat/>
    <w:rsid w:val="00232FD0"/>
    <w:pPr>
      <w:overflowPunct w:val="0"/>
      <w:autoSpaceDE w:val="0"/>
      <w:autoSpaceDN w:val="0"/>
      <w:adjustRightInd w:val="0"/>
      <w:spacing w:before="240" w:after="60"/>
      <w:textAlignment w:val="baseline"/>
      <w:outlineLvl w:val="7"/>
    </w:pPr>
    <w:rPr>
      <w:sz w:val="22"/>
      <w:szCs w:val="20"/>
      <w:lang w:val="en-GB" w:eastAsia="x-none"/>
    </w:rPr>
  </w:style>
  <w:style w:type="paragraph" w:styleId="Heading9">
    <w:name w:val="heading 9"/>
    <w:basedOn w:val="Normal"/>
    <w:next w:val="Normal"/>
    <w:link w:val="Heading9Char"/>
    <w:qFormat/>
    <w:rsid w:val="00232FD0"/>
    <w:pPr>
      <w:overflowPunct w:val="0"/>
      <w:autoSpaceDE w:val="0"/>
      <w:autoSpaceDN w:val="0"/>
      <w:adjustRightInd w:val="0"/>
      <w:spacing w:before="240" w:after="60"/>
      <w:textAlignment w:val="baseline"/>
      <w:outlineLvl w:val="8"/>
    </w:pPr>
    <w:rPr>
      <w:sz w:val="22"/>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0857"/>
    <w:rPr>
      <w:rFonts w:ascii="Tahoma" w:hAnsi="Tahoma"/>
      <w:sz w:val="16"/>
      <w:szCs w:val="16"/>
      <w:lang w:val="x-none" w:eastAsia="x-none"/>
    </w:rPr>
  </w:style>
  <w:style w:type="paragraph" w:styleId="NormalWeb">
    <w:name w:val="Normal (Web)"/>
    <w:basedOn w:val="Normal"/>
    <w:uiPriority w:val="99"/>
    <w:rsid w:val="00252209"/>
    <w:pPr>
      <w:spacing w:before="100" w:beforeAutospacing="1" w:after="100" w:afterAutospacing="1"/>
    </w:pPr>
  </w:style>
  <w:style w:type="character" w:styleId="Strong">
    <w:name w:val="Strong"/>
    <w:qFormat/>
    <w:rsid w:val="00252209"/>
    <w:rPr>
      <w:b/>
      <w:bCs/>
    </w:rPr>
  </w:style>
  <w:style w:type="paragraph" w:styleId="FootnoteText">
    <w:name w:val="footnote text"/>
    <w:aliases w:val="fn,ADB,single space,footnote text Char,Footnote Text Char,fn Char,ADB Char,single space Char Char,footnote text,FOOTNOTES Char,FOOTNOTES Char Char Char,FOOTNOTES,Footnote Text Char2 Char,Footnote Text Char1 Char Char,f,Footnote,Fußnote,5_G"/>
    <w:basedOn w:val="Normal"/>
    <w:link w:val="FootnoteTextChar1"/>
    <w:autoRedefine/>
    <w:uiPriority w:val="99"/>
    <w:rsid w:val="00C169BE"/>
    <w:pPr>
      <w:jc w:val="both"/>
    </w:pPr>
    <w:rPr>
      <w:rFonts w:ascii="GHEA Grapalat" w:hAnsi="GHEA Grapalat"/>
      <w:i/>
      <w:sz w:val="16"/>
      <w:szCs w:val="20"/>
      <w:lang w:val="x-none" w:eastAsia="x-none"/>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link w:val="FootnoteText"/>
    <w:uiPriority w:val="99"/>
    <w:rsid w:val="00C169BE"/>
    <w:rPr>
      <w:rFonts w:ascii="GHEA Grapalat" w:hAnsi="GHEA Grapalat"/>
      <w:i/>
      <w:sz w:val="16"/>
      <w:lang w:val="x-none" w:eastAsia="x-none"/>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4_G,4_G Char Char Char Char"/>
    <w:link w:val="4GCharCharChar"/>
    <w:uiPriority w:val="99"/>
    <w:qFormat/>
    <w:rsid w:val="007757BB"/>
    <w:rPr>
      <w:vertAlign w:val="superscript"/>
    </w:rPr>
  </w:style>
  <w:style w:type="paragraph" w:customStyle="1" w:styleId="StyleStyleHeading2ChapterParanumTextSylfaen1ArialUni">
    <w:name w:val="Style Style Heading 2.(Chapter).Paranum.Text + Sylfaen1 + Arial Uni..."/>
    <w:basedOn w:val="Normal"/>
    <w:link w:val="StyleStyleHeading2ChapterParanumTextSylfaen1ArialUniChar"/>
    <w:autoRedefine/>
    <w:rsid w:val="007757BB"/>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7757BB"/>
    <w:rPr>
      <w:rFonts w:ascii="GHEA Grapalat" w:hAnsi="GHEA Grapalat"/>
      <w:b/>
      <w:bCs/>
      <w:spacing w:val="24"/>
      <w:kern w:val="28"/>
      <w:sz w:val="22"/>
      <w:szCs w:val="22"/>
      <w:lang w:val="af-ZA" w:eastAsia="en-US" w:bidi="ar-SA"/>
    </w:rPr>
  </w:style>
  <w:style w:type="paragraph" w:styleId="Header">
    <w:name w:val="header"/>
    <w:basedOn w:val="Normal"/>
    <w:link w:val="HeaderChar"/>
    <w:rsid w:val="00070353"/>
    <w:pPr>
      <w:tabs>
        <w:tab w:val="center" w:pos="4680"/>
        <w:tab w:val="right" w:pos="9360"/>
      </w:tabs>
    </w:pPr>
    <w:rPr>
      <w:lang w:val="x-none" w:eastAsia="x-none"/>
    </w:rPr>
  </w:style>
  <w:style w:type="character" w:customStyle="1" w:styleId="HeaderChar">
    <w:name w:val="Header Char"/>
    <w:link w:val="Header"/>
    <w:rsid w:val="00070353"/>
    <w:rPr>
      <w:sz w:val="24"/>
      <w:szCs w:val="24"/>
    </w:rPr>
  </w:style>
  <w:style w:type="paragraph" w:styleId="Footer">
    <w:name w:val="footer"/>
    <w:basedOn w:val="Normal"/>
    <w:link w:val="FooterChar"/>
    <w:uiPriority w:val="99"/>
    <w:rsid w:val="00070353"/>
    <w:pPr>
      <w:tabs>
        <w:tab w:val="center" w:pos="4680"/>
        <w:tab w:val="right" w:pos="9360"/>
      </w:tabs>
    </w:pPr>
    <w:rPr>
      <w:lang w:val="x-none" w:eastAsia="x-none"/>
    </w:rPr>
  </w:style>
  <w:style w:type="character" w:customStyle="1" w:styleId="FooterChar">
    <w:name w:val="Footer Char"/>
    <w:link w:val="Footer"/>
    <w:uiPriority w:val="99"/>
    <w:rsid w:val="00070353"/>
    <w:rPr>
      <w:sz w:val="24"/>
      <w:szCs w:val="24"/>
    </w:rPr>
  </w:style>
  <w:style w:type="character" w:customStyle="1" w:styleId="Heading7Char">
    <w:name w:val="Heading 7 Char"/>
    <w:link w:val="Heading7"/>
    <w:rsid w:val="00070353"/>
    <w:rPr>
      <w:rFonts w:ascii="Calibri" w:eastAsia="Times New Roman" w:hAnsi="Calibri" w:cs="Times New Roman"/>
      <w:sz w:val="24"/>
      <w:szCs w:val="24"/>
    </w:rPr>
  </w:style>
  <w:style w:type="character" w:customStyle="1" w:styleId="Heading1Char">
    <w:name w:val="Heading 1 Char"/>
    <w:aliases w:val="(Section) Char,(Text) Char,1 Char,Chapter Char,head3 Char"/>
    <w:link w:val="Heading1"/>
    <w:rsid w:val="00232FD0"/>
    <w:rPr>
      <w:rFonts w:ascii="Cambria" w:eastAsia="Times New Roman" w:hAnsi="Cambria" w:cs="Times New Roman"/>
      <w:b/>
      <w:bCs/>
      <w:kern w:val="32"/>
      <w:sz w:val="32"/>
      <w:szCs w:val="32"/>
    </w:rPr>
  </w:style>
  <w:style w:type="character" w:customStyle="1" w:styleId="Heading2Char">
    <w:name w:val="Heading 2 Char"/>
    <w:aliases w:val="Paranum Char"/>
    <w:link w:val="Heading2"/>
    <w:rsid w:val="00232FD0"/>
    <w:rPr>
      <w:b/>
      <w:sz w:val="28"/>
      <w:lang w:val="en-GB" w:eastAsia="x-none"/>
    </w:rPr>
  </w:style>
  <w:style w:type="character" w:customStyle="1" w:styleId="Heading3Char">
    <w:name w:val="Heading 3 Char"/>
    <w:aliases w:val="Centered Char,(text) Char,(Sub-Chapter) Char,Heading 3 Char Char Char Char Char Char Char1"/>
    <w:link w:val="Heading3"/>
    <w:rsid w:val="00232FD0"/>
    <w:rPr>
      <w:b/>
      <w:sz w:val="24"/>
      <w:lang w:val="en-GB"/>
    </w:rPr>
  </w:style>
  <w:style w:type="character" w:customStyle="1" w:styleId="Heading4Char">
    <w:name w:val="Heading 4 Char"/>
    <w:aliases w:val="Centred Char"/>
    <w:link w:val="Heading4"/>
    <w:rsid w:val="00232FD0"/>
    <w:rPr>
      <w:b/>
      <w:i/>
      <w:sz w:val="24"/>
      <w:lang w:val="en-GB"/>
    </w:rPr>
  </w:style>
  <w:style w:type="character" w:customStyle="1" w:styleId="Heading5Char">
    <w:name w:val="Heading 5 Char"/>
    <w:aliases w:val="Side Char"/>
    <w:link w:val="Heading5"/>
    <w:rsid w:val="00232FD0"/>
    <w:rPr>
      <w:sz w:val="22"/>
      <w:lang w:val="en-GB"/>
    </w:rPr>
  </w:style>
  <w:style w:type="character" w:customStyle="1" w:styleId="Heading6Char">
    <w:name w:val="Heading 6 Char"/>
    <w:link w:val="Heading6"/>
    <w:rsid w:val="00232FD0"/>
    <w:rPr>
      <w:sz w:val="36"/>
      <w:lang w:val="en-GB"/>
    </w:rPr>
  </w:style>
  <w:style w:type="character" w:customStyle="1" w:styleId="Heading8Char">
    <w:name w:val="Heading 8 Char"/>
    <w:link w:val="Heading8"/>
    <w:rsid w:val="00232FD0"/>
    <w:rPr>
      <w:sz w:val="22"/>
      <w:lang w:val="en-GB"/>
    </w:rPr>
  </w:style>
  <w:style w:type="character" w:customStyle="1" w:styleId="Heading9Char">
    <w:name w:val="Heading 9 Char"/>
    <w:link w:val="Heading9"/>
    <w:rsid w:val="00232FD0"/>
    <w:rPr>
      <w:sz w:val="22"/>
      <w:lang w:val="en-GB"/>
    </w:rPr>
  </w:style>
  <w:style w:type="paragraph" w:customStyle="1" w:styleId="Text">
    <w:name w:val="Text"/>
    <w:basedOn w:val="Normal"/>
    <w:rsid w:val="00232FD0"/>
    <w:pPr>
      <w:overflowPunct w:val="0"/>
      <w:autoSpaceDE w:val="0"/>
      <w:autoSpaceDN w:val="0"/>
      <w:adjustRightInd w:val="0"/>
      <w:spacing w:after="220"/>
      <w:jc w:val="both"/>
      <w:textAlignment w:val="baseline"/>
    </w:pPr>
    <w:rPr>
      <w:sz w:val="22"/>
      <w:szCs w:val="20"/>
      <w:lang w:val="en-GB"/>
    </w:rPr>
  </w:style>
  <w:style w:type="paragraph" w:styleId="ListBullet">
    <w:name w:val="List Bullet"/>
    <w:basedOn w:val="Normal"/>
    <w:autoRedefine/>
    <w:rsid w:val="00232FD0"/>
    <w:pPr>
      <w:numPr>
        <w:numId w:val="3"/>
      </w:numPr>
      <w:overflowPunct w:val="0"/>
      <w:autoSpaceDE w:val="0"/>
      <w:autoSpaceDN w:val="0"/>
      <w:adjustRightInd w:val="0"/>
      <w:spacing w:before="130"/>
      <w:jc w:val="both"/>
      <w:textAlignment w:val="baseline"/>
    </w:pPr>
    <w:rPr>
      <w:sz w:val="22"/>
      <w:szCs w:val="20"/>
      <w:lang w:val="en-GB"/>
    </w:rPr>
  </w:style>
  <w:style w:type="paragraph" w:styleId="BodyText2">
    <w:name w:val="Body Text 2"/>
    <w:basedOn w:val="Normal"/>
    <w:link w:val="BodyText2Char"/>
    <w:rsid w:val="00232FD0"/>
    <w:pPr>
      <w:spacing w:line="360" w:lineRule="auto"/>
      <w:jc w:val="center"/>
    </w:pPr>
    <w:rPr>
      <w:rFonts w:ascii="Times Armenian" w:hAnsi="Times Armenian"/>
      <w:b/>
      <w:bCs/>
      <w:sz w:val="32"/>
      <w:lang w:val="fr-FR" w:eastAsia="x-none"/>
    </w:rPr>
  </w:style>
  <w:style w:type="character" w:customStyle="1" w:styleId="BodyText2Char">
    <w:name w:val="Body Text 2 Char"/>
    <w:link w:val="BodyText2"/>
    <w:rsid w:val="00232FD0"/>
    <w:rPr>
      <w:rFonts w:ascii="Times Armenian" w:hAnsi="Times Armenian"/>
      <w:b/>
      <w:bCs/>
      <w:sz w:val="32"/>
      <w:szCs w:val="24"/>
      <w:lang w:val="fr-FR" w:eastAsia="x-none"/>
    </w:rPr>
  </w:style>
  <w:style w:type="paragraph" w:styleId="BodyText">
    <w:name w:val="Body Text"/>
    <w:aliases w:val="(Main Text),date,Body Text (Main text)"/>
    <w:basedOn w:val="Normal"/>
    <w:link w:val="BodyTextChar"/>
    <w:rsid w:val="00232FD0"/>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BodyTextChar">
    <w:name w:val="Body Text Char"/>
    <w:aliases w:val="(Main Text) Char,date Char,Body Text (Main text) Char"/>
    <w:link w:val="BodyText"/>
    <w:rsid w:val="00232FD0"/>
    <w:rPr>
      <w:rFonts w:ascii="Times LatArm" w:hAnsi="Times LatArm"/>
      <w:b/>
      <w:bCs/>
      <w:sz w:val="40"/>
      <w:lang w:val="en-GB"/>
    </w:rPr>
  </w:style>
  <w:style w:type="paragraph" w:styleId="BodyTextIndent3">
    <w:name w:val="Body Text Indent 3"/>
    <w:basedOn w:val="Normal"/>
    <w:link w:val="BodyTextIndent3Char"/>
    <w:rsid w:val="00232FD0"/>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eastAsia="x-none"/>
    </w:rPr>
  </w:style>
  <w:style w:type="character" w:customStyle="1" w:styleId="BodyTextIndent3Char">
    <w:name w:val="Body Text Indent 3 Char"/>
    <w:link w:val="BodyTextIndent3"/>
    <w:rsid w:val="00232FD0"/>
    <w:rPr>
      <w:rFonts w:ascii="Times Armenian" w:hAnsi="Times Armenian"/>
      <w:color w:val="993300"/>
      <w:sz w:val="22"/>
      <w:szCs w:val="24"/>
      <w:lang w:val="hy-AM"/>
    </w:rPr>
  </w:style>
  <w:style w:type="paragraph" w:styleId="BlockText">
    <w:name w:val="Block Text"/>
    <w:basedOn w:val="Normal"/>
    <w:rsid w:val="00232FD0"/>
    <w:pPr>
      <w:spacing w:line="360" w:lineRule="auto"/>
      <w:ind w:left="800" w:right="800" w:firstLine="600"/>
      <w:jc w:val="both"/>
    </w:pPr>
    <w:rPr>
      <w:rFonts w:ascii="Times Armenian" w:hAnsi="Times Armenian"/>
      <w:sz w:val="22"/>
      <w:lang w:val="hy-AM"/>
    </w:rPr>
  </w:style>
  <w:style w:type="paragraph" w:styleId="PlainText">
    <w:name w:val="Plain Text"/>
    <w:basedOn w:val="Normal"/>
    <w:link w:val="PlainTextChar"/>
    <w:rsid w:val="00232FD0"/>
    <w:rPr>
      <w:rFonts w:ascii="Courier New" w:hAnsi="Courier New"/>
      <w:sz w:val="20"/>
      <w:szCs w:val="20"/>
      <w:lang w:val="hy-AM" w:eastAsia="x-none"/>
    </w:rPr>
  </w:style>
  <w:style w:type="character" w:customStyle="1" w:styleId="PlainTextChar">
    <w:name w:val="Plain Text Char"/>
    <w:link w:val="PlainText"/>
    <w:rsid w:val="00232FD0"/>
    <w:rPr>
      <w:rFonts w:ascii="Courier New" w:hAnsi="Courier New" w:cs="Courier New"/>
      <w:lang w:val="hy-AM"/>
    </w:rPr>
  </w:style>
  <w:style w:type="paragraph" w:styleId="BodyTextIndent">
    <w:name w:val="Body Text Indent"/>
    <w:basedOn w:val="Normal"/>
    <w:link w:val="BodyTextIndentChar"/>
    <w:rsid w:val="00232FD0"/>
    <w:pPr>
      <w:overflowPunct w:val="0"/>
      <w:autoSpaceDE w:val="0"/>
      <w:autoSpaceDN w:val="0"/>
      <w:adjustRightInd w:val="0"/>
      <w:spacing w:line="360" w:lineRule="auto"/>
      <w:ind w:firstLine="567"/>
      <w:jc w:val="both"/>
      <w:textAlignment w:val="baseline"/>
    </w:pPr>
    <w:rPr>
      <w:rFonts w:ascii="Times LatArm" w:hAnsi="Times LatArm"/>
      <w:sz w:val="22"/>
      <w:szCs w:val="20"/>
      <w:lang w:val="en-GB" w:eastAsia="x-none"/>
    </w:rPr>
  </w:style>
  <w:style w:type="character" w:customStyle="1" w:styleId="BodyTextIndentChar">
    <w:name w:val="Body Text Indent Char"/>
    <w:link w:val="BodyTextIndent"/>
    <w:rsid w:val="00232FD0"/>
    <w:rPr>
      <w:rFonts w:ascii="Times LatArm" w:hAnsi="Times LatArm"/>
      <w:sz w:val="22"/>
      <w:lang w:val="en-GB" w:eastAsia="x-none"/>
    </w:rPr>
  </w:style>
  <w:style w:type="paragraph" w:customStyle="1" w:styleId="Tabletext">
    <w:name w:val="Tabletext"/>
    <w:basedOn w:val="Normal"/>
    <w:rsid w:val="00232FD0"/>
    <w:pPr>
      <w:overflowPunct w:val="0"/>
      <w:autoSpaceDE w:val="0"/>
      <w:autoSpaceDN w:val="0"/>
      <w:adjustRightInd w:val="0"/>
      <w:ind w:left="153" w:hanging="153"/>
      <w:textAlignment w:val="baseline"/>
    </w:pPr>
    <w:rPr>
      <w:sz w:val="18"/>
      <w:szCs w:val="20"/>
      <w:lang w:val="en-GB"/>
    </w:rPr>
  </w:style>
  <w:style w:type="paragraph" w:styleId="BodyTextIndent2">
    <w:name w:val="Body Text Indent 2"/>
    <w:basedOn w:val="Normal"/>
    <w:link w:val="BodyTextIndent2Char"/>
    <w:rsid w:val="00232FD0"/>
    <w:pPr>
      <w:overflowPunct w:val="0"/>
      <w:autoSpaceDE w:val="0"/>
      <w:autoSpaceDN w:val="0"/>
      <w:adjustRightInd w:val="0"/>
      <w:spacing w:line="360" w:lineRule="auto"/>
      <w:ind w:firstLine="284"/>
      <w:jc w:val="both"/>
      <w:textAlignment w:val="baseline"/>
    </w:pPr>
    <w:rPr>
      <w:rFonts w:ascii="Times LatArm" w:hAnsi="Times LatArm"/>
      <w:sz w:val="22"/>
      <w:szCs w:val="20"/>
      <w:lang w:val="fr-FR" w:eastAsia="x-none"/>
    </w:rPr>
  </w:style>
  <w:style w:type="character" w:customStyle="1" w:styleId="BodyTextIndent2Char">
    <w:name w:val="Body Text Indent 2 Char"/>
    <w:link w:val="BodyTextIndent2"/>
    <w:rsid w:val="00232FD0"/>
    <w:rPr>
      <w:rFonts w:ascii="Times LatArm" w:hAnsi="Times LatArm"/>
      <w:sz w:val="22"/>
      <w:lang w:val="fr-FR"/>
    </w:rPr>
  </w:style>
  <w:style w:type="paragraph" w:customStyle="1" w:styleId="Graphic">
    <w:name w:val="Graphic"/>
    <w:basedOn w:val="Text"/>
    <w:rsid w:val="00232FD0"/>
    <w:pPr>
      <w:keepNext/>
      <w:spacing w:after="130"/>
      <w:jc w:val="center"/>
    </w:pPr>
  </w:style>
  <w:style w:type="character" w:customStyle="1" w:styleId="FooterChar1">
    <w:name w:val="Footer Char1"/>
    <w:locked/>
    <w:rsid w:val="00232FD0"/>
    <w:rPr>
      <w:sz w:val="22"/>
      <w:lang w:val="en-GB" w:eastAsia="en-US" w:bidi="ar-SA"/>
    </w:rPr>
  </w:style>
  <w:style w:type="paragraph" w:customStyle="1" w:styleId="Bullet">
    <w:name w:val="Bullet"/>
    <w:aliases w:val="bl,Bullet L1,bl1"/>
    <w:basedOn w:val="Normal"/>
    <w:rsid w:val="00232FD0"/>
    <w:pPr>
      <w:numPr>
        <w:numId w:val="2"/>
      </w:numPr>
      <w:overflowPunct w:val="0"/>
      <w:autoSpaceDE w:val="0"/>
      <w:autoSpaceDN w:val="0"/>
      <w:adjustRightInd w:val="0"/>
      <w:spacing w:after="130"/>
      <w:jc w:val="both"/>
      <w:textAlignment w:val="baseline"/>
    </w:pPr>
    <w:rPr>
      <w:sz w:val="22"/>
      <w:szCs w:val="20"/>
      <w:lang w:val="en-GB"/>
    </w:rPr>
  </w:style>
  <w:style w:type="paragraph" w:styleId="Caption">
    <w:name w:val="caption"/>
    <w:basedOn w:val="Normal"/>
    <w:next w:val="Graphic"/>
    <w:qFormat/>
    <w:rsid w:val="00232FD0"/>
    <w:pPr>
      <w:keepNext/>
      <w:keepLines/>
      <w:overflowPunct w:val="0"/>
      <w:autoSpaceDE w:val="0"/>
      <w:autoSpaceDN w:val="0"/>
      <w:adjustRightInd w:val="0"/>
      <w:spacing w:before="130" w:after="130"/>
      <w:textAlignment w:val="baseline"/>
    </w:pPr>
    <w:rPr>
      <w:b/>
      <w:sz w:val="22"/>
      <w:szCs w:val="20"/>
      <w:lang w:val="en-GB"/>
    </w:rPr>
  </w:style>
  <w:style w:type="character" w:styleId="PageNumber">
    <w:name w:val="page number"/>
    <w:basedOn w:val="DefaultParagraphFont"/>
    <w:rsid w:val="00232FD0"/>
  </w:style>
  <w:style w:type="paragraph" w:styleId="Title">
    <w:name w:val="Title"/>
    <w:basedOn w:val="Normal"/>
    <w:link w:val="TitleChar"/>
    <w:qFormat/>
    <w:rsid w:val="00232FD0"/>
    <w:pPr>
      <w:spacing w:line="360" w:lineRule="auto"/>
      <w:jc w:val="center"/>
    </w:pPr>
    <w:rPr>
      <w:rFonts w:ascii="Times Armenian" w:hAnsi="Times Armenian"/>
      <w:b/>
      <w:bCs/>
      <w:sz w:val="22"/>
      <w:lang w:val="x-none" w:eastAsia="x-none"/>
    </w:rPr>
  </w:style>
  <w:style w:type="character" w:customStyle="1" w:styleId="TitleChar">
    <w:name w:val="Title Char"/>
    <w:link w:val="Title"/>
    <w:rsid w:val="00232FD0"/>
    <w:rPr>
      <w:rFonts w:ascii="Times Armenian" w:hAnsi="Times Armenian"/>
      <w:b/>
      <w:bCs/>
      <w:sz w:val="22"/>
      <w:szCs w:val="24"/>
    </w:rPr>
  </w:style>
  <w:style w:type="paragraph" w:styleId="ListBullet2">
    <w:name w:val="List Bullet 2"/>
    <w:basedOn w:val="Normal"/>
    <w:autoRedefine/>
    <w:rsid w:val="00232FD0"/>
    <w:pPr>
      <w:numPr>
        <w:numId w:val="1"/>
      </w:numPr>
    </w:pPr>
    <w:rPr>
      <w:lang w:val="hy-AM"/>
    </w:rPr>
  </w:style>
  <w:style w:type="paragraph" w:styleId="ListContinue2">
    <w:name w:val="List Continue 2"/>
    <w:basedOn w:val="Normal"/>
    <w:rsid w:val="00232FD0"/>
    <w:pPr>
      <w:spacing w:after="120"/>
      <w:ind w:left="720"/>
    </w:pPr>
    <w:rPr>
      <w:lang w:val="hy-AM"/>
    </w:rPr>
  </w:style>
  <w:style w:type="paragraph" w:customStyle="1" w:styleId="GlossaryHeader">
    <w:name w:val="Glossary Header"/>
    <w:next w:val="Normal"/>
    <w:rsid w:val="00232FD0"/>
    <w:pPr>
      <w:pageBreakBefore/>
      <w:overflowPunct w:val="0"/>
      <w:autoSpaceDE w:val="0"/>
      <w:autoSpaceDN w:val="0"/>
      <w:adjustRightInd w:val="0"/>
      <w:textAlignment w:val="baseline"/>
    </w:pPr>
    <w:rPr>
      <w:noProof/>
      <w:sz w:val="36"/>
      <w:lang w:val="en-GB"/>
    </w:rPr>
  </w:style>
  <w:style w:type="paragraph" w:styleId="BodyText3">
    <w:name w:val="Body Text 3"/>
    <w:basedOn w:val="Normal"/>
    <w:link w:val="BodyText3Char"/>
    <w:rsid w:val="00232FD0"/>
    <w:pPr>
      <w:jc w:val="center"/>
    </w:pPr>
    <w:rPr>
      <w:rFonts w:ascii="Times Armenian" w:hAnsi="Times Armenian"/>
      <w:sz w:val="19"/>
      <w:lang w:val="it-IT" w:eastAsia="x-none"/>
    </w:rPr>
  </w:style>
  <w:style w:type="character" w:customStyle="1" w:styleId="BodyText3Char">
    <w:name w:val="Body Text 3 Char"/>
    <w:link w:val="BodyText3"/>
    <w:rsid w:val="00232FD0"/>
    <w:rPr>
      <w:rFonts w:ascii="Times Armenian" w:hAnsi="Times Armenian"/>
      <w:sz w:val="19"/>
      <w:szCs w:val="24"/>
      <w:lang w:val="it-IT"/>
    </w:rPr>
  </w:style>
  <w:style w:type="paragraph" w:customStyle="1" w:styleId="CaptionSubtitle">
    <w:name w:val="Caption: Subtitle"/>
    <w:rsid w:val="00232FD0"/>
    <w:rPr>
      <w:rFonts w:ascii="Arial" w:hAnsi="Arial"/>
      <w:noProof/>
      <w:sz w:val="18"/>
    </w:rPr>
  </w:style>
  <w:style w:type="paragraph" w:styleId="CommentText">
    <w:name w:val="annotation text"/>
    <w:basedOn w:val="Normal"/>
    <w:link w:val="CommentTextChar1"/>
    <w:rsid w:val="00232FD0"/>
    <w:pPr>
      <w:overflowPunct w:val="0"/>
      <w:autoSpaceDE w:val="0"/>
      <w:autoSpaceDN w:val="0"/>
      <w:adjustRightInd w:val="0"/>
      <w:textAlignment w:val="baseline"/>
    </w:pPr>
    <w:rPr>
      <w:sz w:val="20"/>
      <w:szCs w:val="20"/>
      <w:lang w:val="en-GB" w:eastAsia="x-none"/>
    </w:rPr>
  </w:style>
  <w:style w:type="character" w:customStyle="1" w:styleId="CommentTextChar">
    <w:name w:val="Comment Text Char"/>
    <w:basedOn w:val="DefaultParagraphFont"/>
    <w:rsid w:val="00232FD0"/>
  </w:style>
  <w:style w:type="paragraph" w:customStyle="1" w:styleId="KLegalHeading3">
    <w:name w:val="KLegal Heading 3"/>
    <w:basedOn w:val="Normal"/>
    <w:next w:val="Text"/>
    <w:rsid w:val="00232FD0"/>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Normal"/>
    <w:next w:val="Text"/>
    <w:rsid w:val="00232FD0"/>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Normal"/>
    <w:next w:val="KLegalHeading2"/>
    <w:rsid w:val="00232FD0"/>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232FD0"/>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232FD0"/>
    <w:rPr>
      <w:rFonts w:ascii="Times Armenian" w:hAnsi="Times Armenian"/>
      <w:b/>
      <w:bCs/>
      <w:sz w:val="24"/>
      <w:szCs w:val="24"/>
      <w:lang w:val="en-GB" w:eastAsia="en-US" w:bidi="ar-SA"/>
    </w:rPr>
  </w:style>
  <w:style w:type="character" w:styleId="Hyperlink">
    <w:name w:val="Hyperlink"/>
    <w:uiPriority w:val="99"/>
    <w:unhideWhenUsed/>
    <w:rsid w:val="00232FD0"/>
    <w:rPr>
      <w:color w:val="0000FF"/>
      <w:u w:val="single"/>
    </w:rPr>
  </w:style>
  <w:style w:type="paragraph" w:customStyle="1" w:styleId="font5">
    <w:name w:val="font5"/>
    <w:basedOn w:val="Normal"/>
    <w:rsid w:val="00232FD0"/>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Normal"/>
    <w:rsid w:val="00232FD0"/>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Normal"/>
    <w:rsid w:val="00232FD0"/>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Normal"/>
    <w:rsid w:val="00232FD0"/>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Normal"/>
    <w:rsid w:val="00232FD0"/>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Normal"/>
    <w:rsid w:val="00232FD0"/>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Normal"/>
    <w:rsid w:val="00232FD0"/>
    <w:pPr>
      <w:spacing w:before="100" w:beforeAutospacing="1" w:after="100" w:afterAutospacing="1"/>
      <w:textAlignment w:val="center"/>
    </w:pPr>
    <w:rPr>
      <w:lang w:val="hy-AM"/>
    </w:rPr>
  </w:style>
  <w:style w:type="paragraph" w:customStyle="1" w:styleId="xl66">
    <w:name w:val="xl66"/>
    <w:basedOn w:val="Normal"/>
    <w:rsid w:val="00232FD0"/>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Normal"/>
    <w:rsid w:val="00232FD0"/>
    <w:pPr>
      <w:spacing w:before="100" w:beforeAutospacing="1" w:after="100" w:afterAutospacing="1"/>
      <w:jc w:val="center"/>
      <w:textAlignment w:val="center"/>
    </w:pPr>
    <w:rPr>
      <w:lang w:val="hy-AM"/>
    </w:rPr>
  </w:style>
  <w:style w:type="paragraph" w:customStyle="1" w:styleId="xl68">
    <w:name w:val="xl68"/>
    <w:basedOn w:val="Normal"/>
    <w:rsid w:val="00232FD0"/>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Normal"/>
    <w:rsid w:val="00232FD0"/>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Normal"/>
    <w:rsid w:val="00232FD0"/>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Normal"/>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Normal"/>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Normal"/>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Normal"/>
    <w:rsid w:val="00232FD0"/>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Normal"/>
    <w:rsid w:val="00232FD0"/>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Normal"/>
    <w:rsid w:val="00232FD0"/>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Normal"/>
    <w:rsid w:val="00232FD0"/>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Normal"/>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Normal"/>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Normal"/>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Normal"/>
    <w:rsid w:val="00232FD0"/>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Normal"/>
    <w:rsid w:val="00232FD0"/>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Normal"/>
    <w:rsid w:val="00232FD0"/>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Normal"/>
    <w:rsid w:val="00232FD0"/>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Normal"/>
    <w:rsid w:val="00232FD0"/>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Normal"/>
    <w:rsid w:val="00232FD0"/>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Normal"/>
    <w:rsid w:val="00232FD0"/>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Normal"/>
    <w:rsid w:val="00232FD0"/>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Normal"/>
    <w:rsid w:val="00232FD0"/>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Normal"/>
    <w:rsid w:val="00232FD0"/>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Normal"/>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Normal"/>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Normal"/>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Normal"/>
    <w:rsid w:val="00232FD0"/>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Normal"/>
    <w:rsid w:val="00232FD0"/>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Normal"/>
    <w:rsid w:val="00232FD0"/>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Normal"/>
    <w:rsid w:val="00232FD0"/>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Normal"/>
    <w:rsid w:val="00232FD0"/>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Normal"/>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Normal"/>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Normal"/>
    <w:rsid w:val="00232FD0"/>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Normal"/>
    <w:rsid w:val="00232FD0"/>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Normal"/>
    <w:rsid w:val="00232FD0"/>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Normal"/>
    <w:rsid w:val="00232FD0"/>
    <w:pPr>
      <w:spacing w:before="100" w:beforeAutospacing="1" w:after="100" w:afterAutospacing="1"/>
      <w:textAlignment w:val="center"/>
    </w:pPr>
    <w:rPr>
      <w:rFonts w:ascii="Calibri" w:hAnsi="Calibri"/>
      <w:lang w:val="hy-AM"/>
    </w:rPr>
  </w:style>
  <w:style w:type="paragraph" w:customStyle="1" w:styleId="xl105">
    <w:name w:val="xl105"/>
    <w:basedOn w:val="Normal"/>
    <w:rsid w:val="00232FD0"/>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Normal"/>
    <w:rsid w:val="00232FD0"/>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Normal"/>
    <w:rsid w:val="00232FD0"/>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Normal"/>
    <w:rsid w:val="00232FD0"/>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Normal"/>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Normal"/>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Normal"/>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Normal"/>
    <w:rsid w:val="00232FD0"/>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Normal"/>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Normal"/>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Normal"/>
    <w:rsid w:val="00232FD0"/>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Normal"/>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Normal"/>
    <w:rsid w:val="00232FD0"/>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Normal"/>
    <w:rsid w:val="00232FD0"/>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Normal"/>
    <w:rsid w:val="00232FD0"/>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Normal"/>
    <w:rsid w:val="00232FD0"/>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Normal"/>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Normal"/>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Normal"/>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Normal"/>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Normal"/>
    <w:rsid w:val="00232FD0"/>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Normal"/>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Normal"/>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Normal"/>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Normal"/>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Normal"/>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Normal"/>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Normal"/>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Normal"/>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Normal"/>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Normal"/>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Normal"/>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Normal"/>
    <w:rsid w:val="00232FD0"/>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Normal"/>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Normal"/>
    <w:rsid w:val="00232FD0"/>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Normal"/>
    <w:rsid w:val="00232FD0"/>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Normal"/>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Normal"/>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Normal"/>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Normal"/>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Normal"/>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Normal"/>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Normal"/>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Normal"/>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Normal"/>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Normal"/>
    <w:rsid w:val="00232FD0"/>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Normal"/>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Normal"/>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Normal"/>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Normal"/>
    <w:rsid w:val="00232FD0"/>
    <w:pPr>
      <w:spacing w:before="100" w:beforeAutospacing="1" w:after="100" w:afterAutospacing="1"/>
      <w:jc w:val="center"/>
      <w:textAlignment w:val="center"/>
    </w:pPr>
    <w:rPr>
      <w:rFonts w:ascii="Calibri" w:hAnsi="Calibri"/>
      <w:lang w:val="hy-AM"/>
    </w:rPr>
  </w:style>
  <w:style w:type="paragraph" w:customStyle="1" w:styleId="xl155">
    <w:name w:val="xl155"/>
    <w:basedOn w:val="Normal"/>
    <w:rsid w:val="00232FD0"/>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Normal"/>
    <w:rsid w:val="00232FD0"/>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Normal"/>
    <w:rsid w:val="00232FD0"/>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Normal"/>
    <w:rsid w:val="00232FD0"/>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Normal"/>
    <w:rsid w:val="00232FD0"/>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Normal"/>
    <w:rsid w:val="00232FD0"/>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Normal"/>
    <w:rsid w:val="00232FD0"/>
    <w:pPr>
      <w:spacing w:before="100" w:beforeAutospacing="1" w:after="100" w:afterAutospacing="1"/>
      <w:textAlignment w:val="center"/>
    </w:pPr>
    <w:rPr>
      <w:rFonts w:ascii="Times Armenian" w:hAnsi="Times Armenian"/>
      <w:b/>
      <w:bCs/>
      <w:sz w:val="18"/>
      <w:szCs w:val="18"/>
      <w:u w:val="single"/>
      <w:lang w:val="hy-AM"/>
    </w:rPr>
  </w:style>
  <w:style w:type="character" w:styleId="FollowedHyperlink">
    <w:name w:val="FollowedHyperlink"/>
    <w:rsid w:val="00232FD0"/>
    <w:rPr>
      <w:color w:val="800080"/>
      <w:u w:val="single"/>
    </w:rPr>
  </w:style>
  <w:style w:type="paragraph" w:styleId="Subtitle">
    <w:name w:val="Subtitle"/>
    <w:basedOn w:val="Normal"/>
    <w:link w:val="SubtitleChar"/>
    <w:qFormat/>
    <w:rsid w:val="00232FD0"/>
    <w:pPr>
      <w:jc w:val="center"/>
    </w:pPr>
    <w:rPr>
      <w:rFonts w:ascii="Times LatArm" w:hAnsi="Times LatArm"/>
      <w:b/>
      <w:bCs/>
      <w:lang w:val="hy-AM" w:eastAsia="x-none"/>
    </w:rPr>
  </w:style>
  <w:style w:type="character" w:customStyle="1" w:styleId="SubtitleChar">
    <w:name w:val="Subtitle Char"/>
    <w:link w:val="Subtitle"/>
    <w:rsid w:val="00232FD0"/>
    <w:rPr>
      <w:rFonts w:ascii="Times LatArm" w:hAnsi="Times LatArm"/>
      <w:b/>
      <w:bCs/>
      <w:sz w:val="24"/>
      <w:szCs w:val="24"/>
      <w:lang w:val="hy-AM"/>
    </w:rPr>
  </w:style>
  <w:style w:type="paragraph" w:customStyle="1" w:styleId="xl24">
    <w:name w:val="xl24"/>
    <w:basedOn w:val="Normal"/>
    <w:rsid w:val="00232FD0"/>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Normal"/>
    <w:rsid w:val="00232FD0"/>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Normal"/>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Normal"/>
    <w:rsid w:val="00232FD0"/>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Normal"/>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Normal"/>
    <w:rsid w:val="00232FD0"/>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Normal"/>
    <w:rsid w:val="00232FD0"/>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Normal"/>
    <w:rsid w:val="00232FD0"/>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Normal"/>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Normal"/>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Normal"/>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Normal"/>
    <w:rsid w:val="00232FD0"/>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Normal"/>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Normal"/>
    <w:rsid w:val="00232F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Normal"/>
    <w:rsid w:val="00232FD0"/>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Normal"/>
    <w:rsid w:val="00232FD0"/>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Normal"/>
    <w:rsid w:val="00232FD0"/>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Normal"/>
    <w:rsid w:val="00232FD0"/>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Normal"/>
    <w:rsid w:val="00232FD0"/>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Normal"/>
    <w:rsid w:val="00232FD0"/>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Normal"/>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BodyText"/>
    <w:rsid w:val="00232FD0"/>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Normal"/>
    <w:rsid w:val="00232FD0"/>
    <w:pPr>
      <w:overflowPunct w:val="0"/>
      <w:autoSpaceDE w:val="0"/>
      <w:autoSpaceDN w:val="0"/>
      <w:adjustRightInd w:val="0"/>
      <w:spacing w:line="440" w:lineRule="exact"/>
      <w:jc w:val="center"/>
      <w:textAlignment w:val="baseline"/>
    </w:pPr>
    <w:rPr>
      <w:sz w:val="32"/>
      <w:szCs w:val="20"/>
      <w:lang w:val="hy-AM"/>
    </w:rPr>
  </w:style>
  <w:style w:type="paragraph" w:styleId="ListParagraph">
    <w:name w:val="List Paragraph"/>
    <w:aliases w:val="Akapit z listą BS,List Paragraph 1,List_Paragraph,Multilevel para_II,List Paragraph (numbered (a)),OBC Bullet,List Paragraph11,Normal numbered,List Paragraph1,Bullet1,Bullets,References,IBL List Paragraph,List Paragraph nowy,Resume Title"/>
    <w:basedOn w:val="Normal"/>
    <w:link w:val="ListParagraphChar"/>
    <w:uiPriority w:val="34"/>
    <w:qFormat/>
    <w:rsid w:val="00232FD0"/>
    <w:pPr>
      <w:ind w:left="720"/>
    </w:pPr>
    <w:rPr>
      <w:rFonts w:eastAsia="Calibri"/>
      <w:lang w:val="x-none" w:eastAsia="x-none"/>
    </w:rPr>
  </w:style>
  <w:style w:type="paragraph" w:customStyle="1" w:styleId="norm">
    <w:name w:val="norm"/>
    <w:basedOn w:val="Normal"/>
    <w:rsid w:val="00232FD0"/>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232FD0"/>
    <w:rPr>
      <w:rFonts w:ascii="Arial Armenian" w:hAnsi="Arial Armenian"/>
    </w:rPr>
  </w:style>
  <w:style w:type="paragraph" w:customStyle="1" w:styleId="mechtex">
    <w:name w:val="mechtex"/>
    <w:basedOn w:val="Normal"/>
    <w:link w:val="mechtexChar"/>
    <w:rsid w:val="00232FD0"/>
    <w:pPr>
      <w:jc w:val="center"/>
    </w:pPr>
    <w:rPr>
      <w:rFonts w:ascii="Arial Armenian" w:hAnsi="Arial Armenian"/>
      <w:sz w:val="20"/>
      <w:szCs w:val="20"/>
      <w:lang w:val="x-none" w:eastAsia="x-none"/>
    </w:rPr>
  </w:style>
  <w:style w:type="table" w:styleId="TableGrid">
    <w:name w:val="Table Grid"/>
    <w:basedOn w:val="TableNormal"/>
    <w:rsid w:val="00232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073E60"/>
    <w:pPr>
      <w:tabs>
        <w:tab w:val="right" w:leader="dot" w:pos="9683"/>
      </w:tabs>
    </w:pPr>
    <w:rPr>
      <w:rFonts w:ascii="GHEA Grapalat" w:hAnsi="GHEA Grapalat" w:cs="Sylfaen"/>
      <w:bCs/>
      <w:noProof/>
      <w:sz w:val="22"/>
      <w:szCs w:val="22"/>
      <w:lang w:val="hy-AM"/>
    </w:rPr>
  </w:style>
  <w:style w:type="paragraph" w:styleId="TOC3">
    <w:name w:val="toc 3"/>
    <w:basedOn w:val="Normal"/>
    <w:next w:val="Normal"/>
    <w:autoRedefine/>
    <w:uiPriority w:val="39"/>
    <w:rsid w:val="00343D4F"/>
    <w:pPr>
      <w:tabs>
        <w:tab w:val="right" w:leader="dot" w:pos="9683"/>
      </w:tabs>
      <w:ind w:left="284"/>
    </w:pPr>
    <w:rPr>
      <w:lang w:val="hy-AM"/>
    </w:rPr>
  </w:style>
  <w:style w:type="paragraph" w:styleId="TOC2">
    <w:name w:val="toc 2"/>
    <w:basedOn w:val="Normal"/>
    <w:next w:val="Normal"/>
    <w:autoRedefine/>
    <w:uiPriority w:val="39"/>
    <w:rsid w:val="00073E60"/>
    <w:pPr>
      <w:tabs>
        <w:tab w:val="right" w:leader="dot" w:pos="9683"/>
      </w:tabs>
      <w:ind w:left="240"/>
    </w:pPr>
    <w:rPr>
      <w:lang w:val="hy-AM"/>
    </w:rPr>
  </w:style>
  <w:style w:type="character" w:styleId="Emphasis">
    <w:name w:val="Emphasis"/>
    <w:uiPriority w:val="99"/>
    <w:qFormat/>
    <w:rsid w:val="00232FD0"/>
    <w:rPr>
      <w:rFonts w:cs="Times New Roman"/>
      <w:i/>
      <w:iC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1 Char,Bullets Char"/>
    <w:link w:val="ListParagraph"/>
    <w:uiPriority w:val="34"/>
    <w:rsid w:val="00232FD0"/>
    <w:rPr>
      <w:rFonts w:eastAsia="Calibri"/>
      <w:sz w:val="24"/>
      <w:szCs w:val="24"/>
      <w:lang w:val="x-none" w:eastAsia="x-none"/>
    </w:rPr>
  </w:style>
  <w:style w:type="character" w:customStyle="1" w:styleId="BalloonTextChar">
    <w:name w:val="Balloon Text Char"/>
    <w:link w:val="BalloonText"/>
    <w:rsid w:val="00232FD0"/>
    <w:rPr>
      <w:rFonts w:ascii="Tahoma" w:hAnsi="Tahoma" w:cs="Tahoma"/>
      <w:sz w:val="16"/>
      <w:szCs w:val="16"/>
    </w:rPr>
  </w:style>
  <w:style w:type="paragraph" w:customStyle="1" w:styleId="textbox">
    <w:name w:val="textbox"/>
    <w:basedOn w:val="Normal"/>
    <w:rsid w:val="00232FD0"/>
    <w:pPr>
      <w:spacing w:line="160" w:lineRule="exact"/>
      <w:jc w:val="both"/>
    </w:pPr>
    <w:rPr>
      <w:smallCaps/>
      <w:sz w:val="16"/>
      <w:szCs w:val="20"/>
      <w:lang w:val="hy-AM"/>
    </w:rPr>
  </w:style>
  <w:style w:type="character" w:customStyle="1" w:styleId="CommentSubjectChar">
    <w:name w:val="Comment Subject Char"/>
    <w:link w:val="CommentSubject"/>
    <w:rsid w:val="00232FD0"/>
    <w:rPr>
      <w:b/>
      <w:bCs/>
      <w:lang w:val="en-GB"/>
    </w:rPr>
  </w:style>
  <w:style w:type="paragraph" w:styleId="CommentSubject">
    <w:name w:val="annotation subject"/>
    <w:basedOn w:val="CommentText"/>
    <w:next w:val="CommentText"/>
    <w:link w:val="CommentSubjectChar"/>
    <w:rsid w:val="00232FD0"/>
    <w:pPr>
      <w:overflowPunct/>
      <w:autoSpaceDE/>
      <w:autoSpaceDN/>
      <w:adjustRightInd/>
      <w:textAlignment w:val="auto"/>
    </w:pPr>
    <w:rPr>
      <w:b/>
      <w:bCs/>
    </w:rPr>
  </w:style>
  <w:style w:type="character" w:customStyle="1" w:styleId="CommentSubjectChar1">
    <w:name w:val="Comment Subject Char1"/>
    <w:rsid w:val="00232FD0"/>
    <w:rPr>
      <w:b/>
      <w:bCs/>
    </w:rPr>
  </w:style>
  <w:style w:type="character" w:customStyle="1" w:styleId="CommentTextChar1">
    <w:name w:val="Comment Text Char1"/>
    <w:link w:val="CommentText"/>
    <w:rsid w:val="00232FD0"/>
    <w:rPr>
      <w:lang w:val="en-GB" w:eastAsia="x-none"/>
    </w:rPr>
  </w:style>
  <w:style w:type="paragraph" w:customStyle="1" w:styleId="Default">
    <w:name w:val="Default"/>
    <w:rsid w:val="00232FD0"/>
    <w:pPr>
      <w:autoSpaceDE w:val="0"/>
      <w:autoSpaceDN w:val="0"/>
      <w:adjustRightInd w:val="0"/>
    </w:pPr>
    <w:rPr>
      <w:rFonts w:ascii="GHEA Grapalat" w:eastAsia="Calibri" w:hAnsi="GHEA Grapalat" w:cs="GHEA Grapalat"/>
      <w:color w:val="000000"/>
      <w:sz w:val="24"/>
      <w:szCs w:val="24"/>
    </w:rPr>
  </w:style>
  <w:style w:type="character" w:customStyle="1" w:styleId="t121">
    <w:name w:val="t121"/>
    <w:rsid w:val="00232FD0"/>
    <w:rPr>
      <w:b/>
      <w:bCs/>
      <w:color w:val="191970"/>
    </w:rPr>
  </w:style>
  <w:style w:type="character" w:customStyle="1" w:styleId="t61">
    <w:name w:val="t61"/>
    <w:rsid w:val="00232FD0"/>
    <w:rPr>
      <w:b/>
      <w:bCs/>
      <w:color w:val="191970"/>
    </w:rPr>
  </w:style>
  <w:style w:type="character" w:customStyle="1" w:styleId="t101">
    <w:name w:val="t101"/>
    <w:rsid w:val="00232FD0"/>
    <w:rPr>
      <w:b/>
      <w:bCs/>
      <w:color w:val="0000FF"/>
    </w:rPr>
  </w:style>
  <w:style w:type="paragraph" w:styleId="EndnoteText">
    <w:name w:val="endnote text"/>
    <w:basedOn w:val="Normal"/>
    <w:link w:val="EndnoteTextChar"/>
    <w:rsid w:val="00232FD0"/>
    <w:rPr>
      <w:sz w:val="20"/>
      <w:szCs w:val="20"/>
      <w:lang w:val="en-GB" w:eastAsia="x-none"/>
    </w:rPr>
  </w:style>
  <w:style w:type="character" w:customStyle="1" w:styleId="EndnoteTextChar">
    <w:name w:val="Endnote Text Char"/>
    <w:link w:val="EndnoteText"/>
    <w:rsid w:val="00232FD0"/>
    <w:rPr>
      <w:lang w:val="en-GB" w:eastAsia="x-none"/>
    </w:rPr>
  </w:style>
  <w:style w:type="character" w:styleId="EndnoteReference">
    <w:name w:val="endnote reference"/>
    <w:rsid w:val="00232FD0"/>
    <w:rPr>
      <w:vertAlign w:val="superscript"/>
    </w:rPr>
  </w:style>
  <w:style w:type="paragraph" w:styleId="TOC4">
    <w:name w:val="toc 4"/>
    <w:basedOn w:val="Normal"/>
    <w:next w:val="Normal"/>
    <w:autoRedefine/>
    <w:rsid w:val="00232FD0"/>
    <w:pPr>
      <w:ind w:left="180" w:right="638"/>
    </w:pPr>
    <w:rPr>
      <w:lang w:val="en-GB"/>
    </w:rPr>
  </w:style>
  <w:style w:type="paragraph" w:styleId="Revision">
    <w:name w:val="Revision"/>
    <w:hidden/>
    <w:uiPriority w:val="99"/>
    <w:semiHidden/>
    <w:rsid w:val="00232FD0"/>
    <w:rPr>
      <w:sz w:val="24"/>
      <w:szCs w:val="24"/>
      <w:lang w:val="hy-AM"/>
    </w:rPr>
  </w:style>
  <w:style w:type="character" w:customStyle="1" w:styleId="BalloonTextChar1">
    <w:name w:val="Balloon Text Char1"/>
    <w:rsid w:val="005A5130"/>
    <w:rPr>
      <w:rFonts w:ascii="Tahoma" w:hAnsi="Tahoma" w:cs="Tahoma"/>
      <w:sz w:val="16"/>
      <w:szCs w:val="16"/>
    </w:rPr>
  </w:style>
  <w:style w:type="character" w:customStyle="1" w:styleId="HeaderChar1">
    <w:name w:val="Header Char1"/>
    <w:rsid w:val="005A5130"/>
    <w:rPr>
      <w:sz w:val="24"/>
      <w:szCs w:val="24"/>
    </w:rPr>
  </w:style>
  <w:style w:type="character" w:customStyle="1" w:styleId="BodyTextIndent3Char1">
    <w:name w:val="Body Text Indent 3 Char1"/>
    <w:rsid w:val="005A5130"/>
    <w:rPr>
      <w:sz w:val="16"/>
      <w:szCs w:val="16"/>
    </w:rPr>
  </w:style>
  <w:style w:type="paragraph" w:customStyle="1" w:styleId="Style2">
    <w:name w:val="Style2"/>
    <w:basedOn w:val="mechtex"/>
    <w:rsid w:val="003A31C0"/>
    <w:rPr>
      <w:rFonts w:eastAsia="Calibri"/>
      <w:w w:val="90"/>
      <w:sz w:val="22"/>
      <w:lang w:val="en-US" w:eastAsia="ru-RU"/>
    </w:rPr>
  </w:style>
  <w:style w:type="character" w:styleId="CommentReference">
    <w:name w:val="annotation reference"/>
    <w:rsid w:val="0015753C"/>
    <w:rPr>
      <w:sz w:val="16"/>
      <w:szCs w:val="16"/>
    </w:rPr>
  </w:style>
  <w:style w:type="paragraph" w:styleId="TOCHeading">
    <w:name w:val="TOC Heading"/>
    <w:basedOn w:val="Heading1"/>
    <w:next w:val="Normal"/>
    <w:uiPriority w:val="39"/>
    <w:unhideWhenUsed/>
    <w:qFormat/>
    <w:rsid w:val="00E856EC"/>
    <w:pPr>
      <w:keepLines/>
      <w:spacing w:after="0" w:line="259" w:lineRule="auto"/>
      <w:outlineLvl w:val="9"/>
    </w:pPr>
    <w:rPr>
      <w:rFonts w:ascii="Calibri Light" w:hAnsi="Calibri Light"/>
      <w:b w:val="0"/>
      <w:bCs w:val="0"/>
      <w:color w:val="2E74B5"/>
      <w:kern w:val="0"/>
      <w:lang w:val="en-US" w:eastAsia="en-US"/>
    </w:rPr>
  </w:style>
  <w:style w:type="character" w:styleId="SubtleEmphasis">
    <w:name w:val="Subtle Emphasis"/>
    <w:basedOn w:val="DefaultParagraphFont"/>
    <w:uiPriority w:val="19"/>
    <w:qFormat/>
    <w:rsid w:val="00CE2BFB"/>
    <w:rPr>
      <w:i/>
      <w:iCs/>
      <w:color w:val="808080" w:themeColor="text1" w:themeTint="7F"/>
    </w:rPr>
  </w:style>
  <w:style w:type="character" w:customStyle="1" w:styleId="UnresolvedMention">
    <w:name w:val="Unresolved Mention"/>
    <w:basedOn w:val="DefaultParagraphFont"/>
    <w:uiPriority w:val="99"/>
    <w:semiHidden/>
    <w:unhideWhenUsed/>
    <w:rsid w:val="00F65A15"/>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065B10"/>
    <w:pPr>
      <w:spacing w:after="160" w:line="240" w:lineRule="exact"/>
      <w:jc w:val="both"/>
    </w:pPr>
    <w:rPr>
      <w:sz w:val="20"/>
      <w:szCs w:val="20"/>
      <w:vertAlign w:val="superscript"/>
    </w:rPr>
  </w:style>
  <w:style w:type="paragraph" w:customStyle="1" w:styleId="228bf8a64b8551e1msonormal">
    <w:name w:val="228bf8a64b8551e1msonormal"/>
    <w:basedOn w:val="Normal"/>
    <w:rsid w:val="006062B9"/>
    <w:pPr>
      <w:spacing w:before="100" w:beforeAutospacing="1" w:after="100" w:afterAutospacing="1"/>
    </w:pPr>
  </w:style>
  <w:style w:type="character" w:customStyle="1" w:styleId="wmi-callto">
    <w:name w:val="wmi-callto"/>
    <w:basedOn w:val="DefaultParagraphFont"/>
    <w:rsid w:val="0060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302">
      <w:bodyDiv w:val="1"/>
      <w:marLeft w:val="0"/>
      <w:marRight w:val="0"/>
      <w:marTop w:val="0"/>
      <w:marBottom w:val="0"/>
      <w:divBdr>
        <w:top w:val="none" w:sz="0" w:space="0" w:color="auto"/>
        <w:left w:val="none" w:sz="0" w:space="0" w:color="auto"/>
        <w:bottom w:val="none" w:sz="0" w:space="0" w:color="auto"/>
        <w:right w:val="none" w:sz="0" w:space="0" w:color="auto"/>
      </w:divBdr>
    </w:div>
    <w:div w:id="165025098">
      <w:bodyDiv w:val="1"/>
      <w:marLeft w:val="0"/>
      <w:marRight w:val="0"/>
      <w:marTop w:val="0"/>
      <w:marBottom w:val="0"/>
      <w:divBdr>
        <w:top w:val="none" w:sz="0" w:space="0" w:color="auto"/>
        <w:left w:val="none" w:sz="0" w:space="0" w:color="auto"/>
        <w:bottom w:val="none" w:sz="0" w:space="0" w:color="auto"/>
        <w:right w:val="none" w:sz="0" w:space="0" w:color="auto"/>
      </w:divBdr>
    </w:div>
    <w:div w:id="200749719">
      <w:bodyDiv w:val="1"/>
      <w:marLeft w:val="0"/>
      <w:marRight w:val="0"/>
      <w:marTop w:val="0"/>
      <w:marBottom w:val="0"/>
      <w:divBdr>
        <w:top w:val="none" w:sz="0" w:space="0" w:color="auto"/>
        <w:left w:val="none" w:sz="0" w:space="0" w:color="auto"/>
        <w:bottom w:val="none" w:sz="0" w:space="0" w:color="auto"/>
        <w:right w:val="none" w:sz="0" w:space="0" w:color="auto"/>
      </w:divBdr>
    </w:div>
    <w:div w:id="290475943">
      <w:bodyDiv w:val="1"/>
      <w:marLeft w:val="0"/>
      <w:marRight w:val="0"/>
      <w:marTop w:val="0"/>
      <w:marBottom w:val="0"/>
      <w:divBdr>
        <w:top w:val="none" w:sz="0" w:space="0" w:color="auto"/>
        <w:left w:val="none" w:sz="0" w:space="0" w:color="auto"/>
        <w:bottom w:val="none" w:sz="0" w:space="0" w:color="auto"/>
        <w:right w:val="none" w:sz="0" w:space="0" w:color="auto"/>
      </w:divBdr>
    </w:div>
    <w:div w:id="386297764">
      <w:bodyDiv w:val="1"/>
      <w:marLeft w:val="0"/>
      <w:marRight w:val="0"/>
      <w:marTop w:val="0"/>
      <w:marBottom w:val="0"/>
      <w:divBdr>
        <w:top w:val="none" w:sz="0" w:space="0" w:color="auto"/>
        <w:left w:val="none" w:sz="0" w:space="0" w:color="auto"/>
        <w:bottom w:val="none" w:sz="0" w:space="0" w:color="auto"/>
        <w:right w:val="none" w:sz="0" w:space="0" w:color="auto"/>
      </w:divBdr>
    </w:div>
    <w:div w:id="468861965">
      <w:bodyDiv w:val="1"/>
      <w:marLeft w:val="0"/>
      <w:marRight w:val="0"/>
      <w:marTop w:val="0"/>
      <w:marBottom w:val="0"/>
      <w:divBdr>
        <w:top w:val="none" w:sz="0" w:space="0" w:color="auto"/>
        <w:left w:val="none" w:sz="0" w:space="0" w:color="auto"/>
        <w:bottom w:val="none" w:sz="0" w:space="0" w:color="auto"/>
        <w:right w:val="none" w:sz="0" w:space="0" w:color="auto"/>
      </w:divBdr>
    </w:div>
    <w:div w:id="478427483">
      <w:bodyDiv w:val="1"/>
      <w:marLeft w:val="0"/>
      <w:marRight w:val="0"/>
      <w:marTop w:val="0"/>
      <w:marBottom w:val="0"/>
      <w:divBdr>
        <w:top w:val="none" w:sz="0" w:space="0" w:color="auto"/>
        <w:left w:val="none" w:sz="0" w:space="0" w:color="auto"/>
        <w:bottom w:val="none" w:sz="0" w:space="0" w:color="auto"/>
        <w:right w:val="none" w:sz="0" w:space="0" w:color="auto"/>
      </w:divBdr>
    </w:div>
    <w:div w:id="571693399">
      <w:bodyDiv w:val="1"/>
      <w:marLeft w:val="0"/>
      <w:marRight w:val="0"/>
      <w:marTop w:val="0"/>
      <w:marBottom w:val="0"/>
      <w:divBdr>
        <w:top w:val="none" w:sz="0" w:space="0" w:color="auto"/>
        <w:left w:val="none" w:sz="0" w:space="0" w:color="auto"/>
        <w:bottom w:val="none" w:sz="0" w:space="0" w:color="auto"/>
        <w:right w:val="none" w:sz="0" w:space="0" w:color="auto"/>
      </w:divBdr>
    </w:div>
    <w:div w:id="616833355">
      <w:bodyDiv w:val="1"/>
      <w:marLeft w:val="0"/>
      <w:marRight w:val="0"/>
      <w:marTop w:val="0"/>
      <w:marBottom w:val="0"/>
      <w:divBdr>
        <w:top w:val="none" w:sz="0" w:space="0" w:color="auto"/>
        <w:left w:val="none" w:sz="0" w:space="0" w:color="auto"/>
        <w:bottom w:val="none" w:sz="0" w:space="0" w:color="auto"/>
        <w:right w:val="none" w:sz="0" w:space="0" w:color="auto"/>
      </w:divBdr>
    </w:div>
    <w:div w:id="672806589">
      <w:bodyDiv w:val="1"/>
      <w:marLeft w:val="0"/>
      <w:marRight w:val="0"/>
      <w:marTop w:val="0"/>
      <w:marBottom w:val="0"/>
      <w:divBdr>
        <w:top w:val="none" w:sz="0" w:space="0" w:color="auto"/>
        <w:left w:val="none" w:sz="0" w:space="0" w:color="auto"/>
        <w:bottom w:val="none" w:sz="0" w:space="0" w:color="auto"/>
        <w:right w:val="none" w:sz="0" w:space="0" w:color="auto"/>
      </w:divBdr>
    </w:div>
    <w:div w:id="686097241">
      <w:bodyDiv w:val="1"/>
      <w:marLeft w:val="0"/>
      <w:marRight w:val="0"/>
      <w:marTop w:val="0"/>
      <w:marBottom w:val="0"/>
      <w:divBdr>
        <w:top w:val="none" w:sz="0" w:space="0" w:color="auto"/>
        <w:left w:val="none" w:sz="0" w:space="0" w:color="auto"/>
        <w:bottom w:val="none" w:sz="0" w:space="0" w:color="auto"/>
        <w:right w:val="none" w:sz="0" w:space="0" w:color="auto"/>
      </w:divBdr>
    </w:div>
    <w:div w:id="708845393">
      <w:bodyDiv w:val="1"/>
      <w:marLeft w:val="0"/>
      <w:marRight w:val="0"/>
      <w:marTop w:val="0"/>
      <w:marBottom w:val="0"/>
      <w:divBdr>
        <w:top w:val="none" w:sz="0" w:space="0" w:color="auto"/>
        <w:left w:val="none" w:sz="0" w:space="0" w:color="auto"/>
        <w:bottom w:val="none" w:sz="0" w:space="0" w:color="auto"/>
        <w:right w:val="none" w:sz="0" w:space="0" w:color="auto"/>
      </w:divBdr>
    </w:div>
    <w:div w:id="710888234">
      <w:bodyDiv w:val="1"/>
      <w:marLeft w:val="0"/>
      <w:marRight w:val="0"/>
      <w:marTop w:val="0"/>
      <w:marBottom w:val="0"/>
      <w:divBdr>
        <w:top w:val="none" w:sz="0" w:space="0" w:color="auto"/>
        <w:left w:val="none" w:sz="0" w:space="0" w:color="auto"/>
        <w:bottom w:val="none" w:sz="0" w:space="0" w:color="auto"/>
        <w:right w:val="none" w:sz="0" w:space="0" w:color="auto"/>
      </w:divBdr>
    </w:div>
    <w:div w:id="740177961">
      <w:bodyDiv w:val="1"/>
      <w:marLeft w:val="0"/>
      <w:marRight w:val="0"/>
      <w:marTop w:val="0"/>
      <w:marBottom w:val="0"/>
      <w:divBdr>
        <w:top w:val="none" w:sz="0" w:space="0" w:color="auto"/>
        <w:left w:val="none" w:sz="0" w:space="0" w:color="auto"/>
        <w:bottom w:val="none" w:sz="0" w:space="0" w:color="auto"/>
        <w:right w:val="none" w:sz="0" w:space="0" w:color="auto"/>
      </w:divBdr>
    </w:div>
    <w:div w:id="771708856">
      <w:bodyDiv w:val="1"/>
      <w:marLeft w:val="0"/>
      <w:marRight w:val="0"/>
      <w:marTop w:val="0"/>
      <w:marBottom w:val="0"/>
      <w:divBdr>
        <w:top w:val="none" w:sz="0" w:space="0" w:color="auto"/>
        <w:left w:val="none" w:sz="0" w:space="0" w:color="auto"/>
        <w:bottom w:val="none" w:sz="0" w:space="0" w:color="auto"/>
        <w:right w:val="none" w:sz="0" w:space="0" w:color="auto"/>
      </w:divBdr>
    </w:div>
    <w:div w:id="810943469">
      <w:bodyDiv w:val="1"/>
      <w:marLeft w:val="0"/>
      <w:marRight w:val="0"/>
      <w:marTop w:val="0"/>
      <w:marBottom w:val="0"/>
      <w:divBdr>
        <w:top w:val="none" w:sz="0" w:space="0" w:color="auto"/>
        <w:left w:val="none" w:sz="0" w:space="0" w:color="auto"/>
        <w:bottom w:val="none" w:sz="0" w:space="0" w:color="auto"/>
        <w:right w:val="none" w:sz="0" w:space="0" w:color="auto"/>
      </w:divBdr>
    </w:div>
    <w:div w:id="840242979">
      <w:bodyDiv w:val="1"/>
      <w:marLeft w:val="0"/>
      <w:marRight w:val="0"/>
      <w:marTop w:val="0"/>
      <w:marBottom w:val="0"/>
      <w:divBdr>
        <w:top w:val="none" w:sz="0" w:space="0" w:color="auto"/>
        <w:left w:val="none" w:sz="0" w:space="0" w:color="auto"/>
        <w:bottom w:val="none" w:sz="0" w:space="0" w:color="auto"/>
        <w:right w:val="none" w:sz="0" w:space="0" w:color="auto"/>
      </w:divBdr>
    </w:div>
    <w:div w:id="905647539">
      <w:bodyDiv w:val="1"/>
      <w:marLeft w:val="0"/>
      <w:marRight w:val="0"/>
      <w:marTop w:val="0"/>
      <w:marBottom w:val="0"/>
      <w:divBdr>
        <w:top w:val="none" w:sz="0" w:space="0" w:color="auto"/>
        <w:left w:val="none" w:sz="0" w:space="0" w:color="auto"/>
        <w:bottom w:val="none" w:sz="0" w:space="0" w:color="auto"/>
        <w:right w:val="none" w:sz="0" w:space="0" w:color="auto"/>
      </w:divBdr>
    </w:div>
    <w:div w:id="912619774">
      <w:bodyDiv w:val="1"/>
      <w:marLeft w:val="0"/>
      <w:marRight w:val="0"/>
      <w:marTop w:val="0"/>
      <w:marBottom w:val="0"/>
      <w:divBdr>
        <w:top w:val="none" w:sz="0" w:space="0" w:color="auto"/>
        <w:left w:val="none" w:sz="0" w:space="0" w:color="auto"/>
        <w:bottom w:val="none" w:sz="0" w:space="0" w:color="auto"/>
        <w:right w:val="none" w:sz="0" w:space="0" w:color="auto"/>
      </w:divBdr>
    </w:div>
    <w:div w:id="926113713">
      <w:bodyDiv w:val="1"/>
      <w:marLeft w:val="0"/>
      <w:marRight w:val="0"/>
      <w:marTop w:val="0"/>
      <w:marBottom w:val="0"/>
      <w:divBdr>
        <w:top w:val="none" w:sz="0" w:space="0" w:color="auto"/>
        <w:left w:val="none" w:sz="0" w:space="0" w:color="auto"/>
        <w:bottom w:val="none" w:sz="0" w:space="0" w:color="auto"/>
        <w:right w:val="none" w:sz="0" w:space="0" w:color="auto"/>
      </w:divBdr>
    </w:div>
    <w:div w:id="937106330">
      <w:bodyDiv w:val="1"/>
      <w:marLeft w:val="0"/>
      <w:marRight w:val="0"/>
      <w:marTop w:val="0"/>
      <w:marBottom w:val="0"/>
      <w:divBdr>
        <w:top w:val="none" w:sz="0" w:space="0" w:color="auto"/>
        <w:left w:val="none" w:sz="0" w:space="0" w:color="auto"/>
        <w:bottom w:val="none" w:sz="0" w:space="0" w:color="auto"/>
        <w:right w:val="none" w:sz="0" w:space="0" w:color="auto"/>
      </w:divBdr>
    </w:div>
    <w:div w:id="943538155">
      <w:bodyDiv w:val="1"/>
      <w:marLeft w:val="0"/>
      <w:marRight w:val="0"/>
      <w:marTop w:val="0"/>
      <w:marBottom w:val="0"/>
      <w:divBdr>
        <w:top w:val="none" w:sz="0" w:space="0" w:color="auto"/>
        <w:left w:val="none" w:sz="0" w:space="0" w:color="auto"/>
        <w:bottom w:val="none" w:sz="0" w:space="0" w:color="auto"/>
        <w:right w:val="none" w:sz="0" w:space="0" w:color="auto"/>
      </w:divBdr>
    </w:div>
    <w:div w:id="945498675">
      <w:bodyDiv w:val="1"/>
      <w:marLeft w:val="0"/>
      <w:marRight w:val="0"/>
      <w:marTop w:val="0"/>
      <w:marBottom w:val="0"/>
      <w:divBdr>
        <w:top w:val="none" w:sz="0" w:space="0" w:color="auto"/>
        <w:left w:val="none" w:sz="0" w:space="0" w:color="auto"/>
        <w:bottom w:val="none" w:sz="0" w:space="0" w:color="auto"/>
        <w:right w:val="none" w:sz="0" w:space="0" w:color="auto"/>
      </w:divBdr>
      <w:divsChild>
        <w:div w:id="356279782">
          <w:marLeft w:val="547"/>
          <w:marRight w:val="0"/>
          <w:marTop w:val="0"/>
          <w:marBottom w:val="0"/>
          <w:divBdr>
            <w:top w:val="none" w:sz="0" w:space="0" w:color="auto"/>
            <w:left w:val="none" w:sz="0" w:space="0" w:color="auto"/>
            <w:bottom w:val="none" w:sz="0" w:space="0" w:color="auto"/>
            <w:right w:val="none" w:sz="0" w:space="0" w:color="auto"/>
          </w:divBdr>
        </w:div>
        <w:div w:id="562910656">
          <w:marLeft w:val="547"/>
          <w:marRight w:val="0"/>
          <w:marTop w:val="0"/>
          <w:marBottom w:val="0"/>
          <w:divBdr>
            <w:top w:val="none" w:sz="0" w:space="0" w:color="auto"/>
            <w:left w:val="none" w:sz="0" w:space="0" w:color="auto"/>
            <w:bottom w:val="none" w:sz="0" w:space="0" w:color="auto"/>
            <w:right w:val="none" w:sz="0" w:space="0" w:color="auto"/>
          </w:divBdr>
        </w:div>
        <w:div w:id="745688188">
          <w:marLeft w:val="547"/>
          <w:marRight w:val="0"/>
          <w:marTop w:val="0"/>
          <w:marBottom w:val="0"/>
          <w:divBdr>
            <w:top w:val="none" w:sz="0" w:space="0" w:color="auto"/>
            <w:left w:val="none" w:sz="0" w:space="0" w:color="auto"/>
            <w:bottom w:val="none" w:sz="0" w:space="0" w:color="auto"/>
            <w:right w:val="none" w:sz="0" w:space="0" w:color="auto"/>
          </w:divBdr>
        </w:div>
        <w:div w:id="921912701">
          <w:marLeft w:val="547"/>
          <w:marRight w:val="0"/>
          <w:marTop w:val="0"/>
          <w:marBottom w:val="0"/>
          <w:divBdr>
            <w:top w:val="none" w:sz="0" w:space="0" w:color="auto"/>
            <w:left w:val="none" w:sz="0" w:space="0" w:color="auto"/>
            <w:bottom w:val="none" w:sz="0" w:space="0" w:color="auto"/>
            <w:right w:val="none" w:sz="0" w:space="0" w:color="auto"/>
          </w:divBdr>
        </w:div>
        <w:div w:id="1342313110">
          <w:marLeft w:val="547"/>
          <w:marRight w:val="0"/>
          <w:marTop w:val="0"/>
          <w:marBottom w:val="0"/>
          <w:divBdr>
            <w:top w:val="none" w:sz="0" w:space="0" w:color="auto"/>
            <w:left w:val="none" w:sz="0" w:space="0" w:color="auto"/>
            <w:bottom w:val="none" w:sz="0" w:space="0" w:color="auto"/>
            <w:right w:val="none" w:sz="0" w:space="0" w:color="auto"/>
          </w:divBdr>
        </w:div>
        <w:div w:id="1483889595">
          <w:marLeft w:val="547"/>
          <w:marRight w:val="0"/>
          <w:marTop w:val="0"/>
          <w:marBottom w:val="0"/>
          <w:divBdr>
            <w:top w:val="none" w:sz="0" w:space="0" w:color="auto"/>
            <w:left w:val="none" w:sz="0" w:space="0" w:color="auto"/>
            <w:bottom w:val="none" w:sz="0" w:space="0" w:color="auto"/>
            <w:right w:val="none" w:sz="0" w:space="0" w:color="auto"/>
          </w:divBdr>
        </w:div>
        <w:div w:id="1546134182">
          <w:marLeft w:val="547"/>
          <w:marRight w:val="0"/>
          <w:marTop w:val="0"/>
          <w:marBottom w:val="0"/>
          <w:divBdr>
            <w:top w:val="none" w:sz="0" w:space="0" w:color="auto"/>
            <w:left w:val="none" w:sz="0" w:space="0" w:color="auto"/>
            <w:bottom w:val="none" w:sz="0" w:space="0" w:color="auto"/>
            <w:right w:val="none" w:sz="0" w:space="0" w:color="auto"/>
          </w:divBdr>
        </w:div>
      </w:divsChild>
    </w:div>
    <w:div w:id="1053383653">
      <w:bodyDiv w:val="1"/>
      <w:marLeft w:val="0"/>
      <w:marRight w:val="0"/>
      <w:marTop w:val="0"/>
      <w:marBottom w:val="0"/>
      <w:divBdr>
        <w:top w:val="none" w:sz="0" w:space="0" w:color="auto"/>
        <w:left w:val="none" w:sz="0" w:space="0" w:color="auto"/>
        <w:bottom w:val="none" w:sz="0" w:space="0" w:color="auto"/>
        <w:right w:val="none" w:sz="0" w:space="0" w:color="auto"/>
      </w:divBdr>
      <w:divsChild>
        <w:div w:id="193732712">
          <w:marLeft w:val="1166"/>
          <w:marRight w:val="0"/>
          <w:marTop w:val="0"/>
          <w:marBottom w:val="0"/>
          <w:divBdr>
            <w:top w:val="none" w:sz="0" w:space="0" w:color="auto"/>
            <w:left w:val="none" w:sz="0" w:space="0" w:color="auto"/>
            <w:bottom w:val="none" w:sz="0" w:space="0" w:color="auto"/>
            <w:right w:val="none" w:sz="0" w:space="0" w:color="auto"/>
          </w:divBdr>
        </w:div>
        <w:div w:id="1314524643">
          <w:marLeft w:val="547"/>
          <w:marRight w:val="0"/>
          <w:marTop w:val="0"/>
          <w:marBottom w:val="0"/>
          <w:divBdr>
            <w:top w:val="none" w:sz="0" w:space="0" w:color="auto"/>
            <w:left w:val="none" w:sz="0" w:space="0" w:color="auto"/>
            <w:bottom w:val="none" w:sz="0" w:space="0" w:color="auto"/>
            <w:right w:val="none" w:sz="0" w:space="0" w:color="auto"/>
          </w:divBdr>
        </w:div>
        <w:div w:id="1669748406">
          <w:marLeft w:val="1166"/>
          <w:marRight w:val="0"/>
          <w:marTop w:val="0"/>
          <w:marBottom w:val="0"/>
          <w:divBdr>
            <w:top w:val="none" w:sz="0" w:space="0" w:color="auto"/>
            <w:left w:val="none" w:sz="0" w:space="0" w:color="auto"/>
            <w:bottom w:val="none" w:sz="0" w:space="0" w:color="auto"/>
            <w:right w:val="none" w:sz="0" w:space="0" w:color="auto"/>
          </w:divBdr>
        </w:div>
        <w:div w:id="1906643022">
          <w:marLeft w:val="1166"/>
          <w:marRight w:val="0"/>
          <w:marTop w:val="0"/>
          <w:marBottom w:val="0"/>
          <w:divBdr>
            <w:top w:val="none" w:sz="0" w:space="0" w:color="auto"/>
            <w:left w:val="none" w:sz="0" w:space="0" w:color="auto"/>
            <w:bottom w:val="none" w:sz="0" w:space="0" w:color="auto"/>
            <w:right w:val="none" w:sz="0" w:space="0" w:color="auto"/>
          </w:divBdr>
        </w:div>
        <w:div w:id="1945258544">
          <w:marLeft w:val="1166"/>
          <w:marRight w:val="0"/>
          <w:marTop w:val="0"/>
          <w:marBottom w:val="0"/>
          <w:divBdr>
            <w:top w:val="none" w:sz="0" w:space="0" w:color="auto"/>
            <w:left w:val="none" w:sz="0" w:space="0" w:color="auto"/>
            <w:bottom w:val="none" w:sz="0" w:space="0" w:color="auto"/>
            <w:right w:val="none" w:sz="0" w:space="0" w:color="auto"/>
          </w:divBdr>
        </w:div>
      </w:divsChild>
    </w:div>
    <w:div w:id="1100758694">
      <w:bodyDiv w:val="1"/>
      <w:marLeft w:val="0"/>
      <w:marRight w:val="0"/>
      <w:marTop w:val="0"/>
      <w:marBottom w:val="0"/>
      <w:divBdr>
        <w:top w:val="none" w:sz="0" w:space="0" w:color="auto"/>
        <w:left w:val="none" w:sz="0" w:space="0" w:color="auto"/>
        <w:bottom w:val="none" w:sz="0" w:space="0" w:color="auto"/>
        <w:right w:val="none" w:sz="0" w:space="0" w:color="auto"/>
      </w:divBdr>
    </w:div>
    <w:div w:id="1355155885">
      <w:bodyDiv w:val="1"/>
      <w:marLeft w:val="0"/>
      <w:marRight w:val="0"/>
      <w:marTop w:val="0"/>
      <w:marBottom w:val="0"/>
      <w:divBdr>
        <w:top w:val="none" w:sz="0" w:space="0" w:color="auto"/>
        <w:left w:val="none" w:sz="0" w:space="0" w:color="auto"/>
        <w:bottom w:val="none" w:sz="0" w:space="0" w:color="auto"/>
        <w:right w:val="none" w:sz="0" w:space="0" w:color="auto"/>
      </w:divBdr>
    </w:div>
    <w:div w:id="1399672258">
      <w:bodyDiv w:val="1"/>
      <w:marLeft w:val="0"/>
      <w:marRight w:val="0"/>
      <w:marTop w:val="0"/>
      <w:marBottom w:val="0"/>
      <w:divBdr>
        <w:top w:val="none" w:sz="0" w:space="0" w:color="auto"/>
        <w:left w:val="none" w:sz="0" w:space="0" w:color="auto"/>
        <w:bottom w:val="none" w:sz="0" w:space="0" w:color="auto"/>
        <w:right w:val="none" w:sz="0" w:space="0" w:color="auto"/>
      </w:divBdr>
    </w:div>
    <w:div w:id="1400707800">
      <w:bodyDiv w:val="1"/>
      <w:marLeft w:val="0"/>
      <w:marRight w:val="0"/>
      <w:marTop w:val="0"/>
      <w:marBottom w:val="0"/>
      <w:divBdr>
        <w:top w:val="none" w:sz="0" w:space="0" w:color="auto"/>
        <w:left w:val="none" w:sz="0" w:space="0" w:color="auto"/>
        <w:bottom w:val="none" w:sz="0" w:space="0" w:color="auto"/>
        <w:right w:val="none" w:sz="0" w:space="0" w:color="auto"/>
      </w:divBdr>
    </w:div>
    <w:div w:id="1438285568">
      <w:bodyDiv w:val="1"/>
      <w:marLeft w:val="0"/>
      <w:marRight w:val="0"/>
      <w:marTop w:val="0"/>
      <w:marBottom w:val="0"/>
      <w:divBdr>
        <w:top w:val="none" w:sz="0" w:space="0" w:color="auto"/>
        <w:left w:val="none" w:sz="0" w:space="0" w:color="auto"/>
        <w:bottom w:val="none" w:sz="0" w:space="0" w:color="auto"/>
        <w:right w:val="none" w:sz="0" w:space="0" w:color="auto"/>
      </w:divBdr>
    </w:div>
    <w:div w:id="1459303552">
      <w:bodyDiv w:val="1"/>
      <w:marLeft w:val="0"/>
      <w:marRight w:val="0"/>
      <w:marTop w:val="0"/>
      <w:marBottom w:val="0"/>
      <w:divBdr>
        <w:top w:val="none" w:sz="0" w:space="0" w:color="auto"/>
        <w:left w:val="none" w:sz="0" w:space="0" w:color="auto"/>
        <w:bottom w:val="none" w:sz="0" w:space="0" w:color="auto"/>
        <w:right w:val="none" w:sz="0" w:space="0" w:color="auto"/>
      </w:divBdr>
    </w:div>
    <w:div w:id="1503011758">
      <w:bodyDiv w:val="1"/>
      <w:marLeft w:val="0"/>
      <w:marRight w:val="0"/>
      <w:marTop w:val="0"/>
      <w:marBottom w:val="0"/>
      <w:divBdr>
        <w:top w:val="none" w:sz="0" w:space="0" w:color="auto"/>
        <w:left w:val="none" w:sz="0" w:space="0" w:color="auto"/>
        <w:bottom w:val="none" w:sz="0" w:space="0" w:color="auto"/>
        <w:right w:val="none" w:sz="0" w:space="0" w:color="auto"/>
      </w:divBdr>
    </w:div>
    <w:div w:id="1544100248">
      <w:bodyDiv w:val="1"/>
      <w:marLeft w:val="0"/>
      <w:marRight w:val="0"/>
      <w:marTop w:val="0"/>
      <w:marBottom w:val="0"/>
      <w:divBdr>
        <w:top w:val="none" w:sz="0" w:space="0" w:color="auto"/>
        <w:left w:val="none" w:sz="0" w:space="0" w:color="auto"/>
        <w:bottom w:val="none" w:sz="0" w:space="0" w:color="auto"/>
        <w:right w:val="none" w:sz="0" w:space="0" w:color="auto"/>
      </w:divBdr>
    </w:div>
    <w:div w:id="1551113516">
      <w:bodyDiv w:val="1"/>
      <w:marLeft w:val="0"/>
      <w:marRight w:val="0"/>
      <w:marTop w:val="0"/>
      <w:marBottom w:val="0"/>
      <w:divBdr>
        <w:top w:val="none" w:sz="0" w:space="0" w:color="auto"/>
        <w:left w:val="none" w:sz="0" w:space="0" w:color="auto"/>
        <w:bottom w:val="none" w:sz="0" w:space="0" w:color="auto"/>
        <w:right w:val="none" w:sz="0" w:space="0" w:color="auto"/>
      </w:divBdr>
      <w:divsChild>
        <w:div w:id="307243804">
          <w:marLeft w:val="0"/>
          <w:marRight w:val="0"/>
          <w:marTop w:val="0"/>
          <w:marBottom w:val="0"/>
          <w:divBdr>
            <w:top w:val="none" w:sz="0" w:space="0" w:color="auto"/>
            <w:left w:val="none" w:sz="0" w:space="0" w:color="auto"/>
            <w:bottom w:val="none" w:sz="0" w:space="0" w:color="auto"/>
            <w:right w:val="none" w:sz="0" w:space="0" w:color="auto"/>
          </w:divBdr>
        </w:div>
      </w:divsChild>
    </w:div>
    <w:div w:id="1616864317">
      <w:bodyDiv w:val="1"/>
      <w:marLeft w:val="0"/>
      <w:marRight w:val="0"/>
      <w:marTop w:val="0"/>
      <w:marBottom w:val="0"/>
      <w:divBdr>
        <w:top w:val="none" w:sz="0" w:space="0" w:color="auto"/>
        <w:left w:val="none" w:sz="0" w:space="0" w:color="auto"/>
        <w:bottom w:val="none" w:sz="0" w:space="0" w:color="auto"/>
        <w:right w:val="none" w:sz="0" w:space="0" w:color="auto"/>
      </w:divBdr>
    </w:div>
    <w:div w:id="1628438549">
      <w:bodyDiv w:val="1"/>
      <w:marLeft w:val="0"/>
      <w:marRight w:val="0"/>
      <w:marTop w:val="0"/>
      <w:marBottom w:val="0"/>
      <w:divBdr>
        <w:top w:val="none" w:sz="0" w:space="0" w:color="auto"/>
        <w:left w:val="none" w:sz="0" w:space="0" w:color="auto"/>
        <w:bottom w:val="none" w:sz="0" w:space="0" w:color="auto"/>
        <w:right w:val="none" w:sz="0" w:space="0" w:color="auto"/>
      </w:divBdr>
      <w:divsChild>
        <w:div w:id="937717747">
          <w:marLeft w:val="0"/>
          <w:marRight w:val="0"/>
          <w:marTop w:val="0"/>
          <w:marBottom w:val="0"/>
          <w:divBdr>
            <w:top w:val="none" w:sz="0" w:space="0" w:color="auto"/>
            <w:left w:val="none" w:sz="0" w:space="0" w:color="auto"/>
            <w:bottom w:val="none" w:sz="0" w:space="0" w:color="auto"/>
            <w:right w:val="none" w:sz="0" w:space="0" w:color="auto"/>
          </w:divBdr>
          <w:divsChild>
            <w:div w:id="655450801">
              <w:marLeft w:val="0"/>
              <w:marRight w:val="0"/>
              <w:marTop w:val="0"/>
              <w:marBottom w:val="0"/>
              <w:divBdr>
                <w:top w:val="none" w:sz="0" w:space="0" w:color="auto"/>
                <w:left w:val="none" w:sz="0" w:space="0" w:color="auto"/>
                <w:bottom w:val="none" w:sz="0" w:space="0" w:color="auto"/>
                <w:right w:val="none" w:sz="0" w:space="0" w:color="auto"/>
              </w:divBdr>
            </w:div>
            <w:div w:id="10225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206">
      <w:bodyDiv w:val="1"/>
      <w:marLeft w:val="0"/>
      <w:marRight w:val="0"/>
      <w:marTop w:val="0"/>
      <w:marBottom w:val="0"/>
      <w:divBdr>
        <w:top w:val="none" w:sz="0" w:space="0" w:color="auto"/>
        <w:left w:val="none" w:sz="0" w:space="0" w:color="auto"/>
        <w:bottom w:val="none" w:sz="0" w:space="0" w:color="auto"/>
        <w:right w:val="none" w:sz="0" w:space="0" w:color="auto"/>
      </w:divBdr>
      <w:divsChild>
        <w:div w:id="239146800">
          <w:marLeft w:val="547"/>
          <w:marRight w:val="0"/>
          <w:marTop w:val="0"/>
          <w:marBottom w:val="0"/>
          <w:divBdr>
            <w:top w:val="none" w:sz="0" w:space="0" w:color="auto"/>
            <w:left w:val="none" w:sz="0" w:space="0" w:color="auto"/>
            <w:bottom w:val="none" w:sz="0" w:space="0" w:color="auto"/>
            <w:right w:val="none" w:sz="0" w:space="0" w:color="auto"/>
          </w:divBdr>
        </w:div>
        <w:div w:id="1509097904">
          <w:marLeft w:val="547"/>
          <w:marRight w:val="0"/>
          <w:marTop w:val="0"/>
          <w:marBottom w:val="0"/>
          <w:divBdr>
            <w:top w:val="none" w:sz="0" w:space="0" w:color="auto"/>
            <w:left w:val="none" w:sz="0" w:space="0" w:color="auto"/>
            <w:bottom w:val="none" w:sz="0" w:space="0" w:color="auto"/>
            <w:right w:val="none" w:sz="0" w:space="0" w:color="auto"/>
          </w:divBdr>
        </w:div>
        <w:div w:id="1531799378">
          <w:marLeft w:val="547"/>
          <w:marRight w:val="0"/>
          <w:marTop w:val="0"/>
          <w:marBottom w:val="0"/>
          <w:divBdr>
            <w:top w:val="none" w:sz="0" w:space="0" w:color="auto"/>
            <w:left w:val="none" w:sz="0" w:space="0" w:color="auto"/>
            <w:bottom w:val="none" w:sz="0" w:space="0" w:color="auto"/>
            <w:right w:val="none" w:sz="0" w:space="0" w:color="auto"/>
          </w:divBdr>
        </w:div>
        <w:div w:id="1801344186">
          <w:marLeft w:val="547"/>
          <w:marRight w:val="0"/>
          <w:marTop w:val="0"/>
          <w:marBottom w:val="0"/>
          <w:divBdr>
            <w:top w:val="none" w:sz="0" w:space="0" w:color="auto"/>
            <w:left w:val="none" w:sz="0" w:space="0" w:color="auto"/>
            <w:bottom w:val="none" w:sz="0" w:space="0" w:color="auto"/>
            <w:right w:val="none" w:sz="0" w:space="0" w:color="auto"/>
          </w:divBdr>
        </w:div>
      </w:divsChild>
    </w:div>
    <w:div w:id="1669288561">
      <w:bodyDiv w:val="1"/>
      <w:marLeft w:val="0"/>
      <w:marRight w:val="0"/>
      <w:marTop w:val="0"/>
      <w:marBottom w:val="0"/>
      <w:divBdr>
        <w:top w:val="none" w:sz="0" w:space="0" w:color="auto"/>
        <w:left w:val="none" w:sz="0" w:space="0" w:color="auto"/>
        <w:bottom w:val="none" w:sz="0" w:space="0" w:color="auto"/>
        <w:right w:val="none" w:sz="0" w:space="0" w:color="auto"/>
      </w:divBdr>
    </w:div>
    <w:div w:id="1697265770">
      <w:bodyDiv w:val="1"/>
      <w:marLeft w:val="0"/>
      <w:marRight w:val="0"/>
      <w:marTop w:val="0"/>
      <w:marBottom w:val="0"/>
      <w:divBdr>
        <w:top w:val="none" w:sz="0" w:space="0" w:color="auto"/>
        <w:left w:val="none" w:sz="0" w:space="0" w:color="auto"/>
        <w:bottom w:val="none" w:sz="0" w:space="0" w:color="auto"/>
        <w:right w:val="none" w:sz="0" w:space="0" w:color="auto"/>
      </w:divBdr>
    </w:div>
    <w:div w:id="1707638058">
      <w:bodyDiv w:val="1"/>
      <w:marLeft w:val="0"/>
      <w:marRight w:val="0"/>
      <w:marTop w:val="0"/>
      <w:marBottom w:val="0"/>
      <w:divBdr>
        <w:top w:val="none" w:sz="0" w:space="0" w:color="auto"/>
        <w:left w:val="none" w:sz="0" w:space="0" w:color="auto"/>
        <w:bottom w:val="none" w:sz="0" w:space="0" w:color="auto"/>
        <w:right w:val="none" w:sz="0" w:space="0" w:color="auto"/>
      </w:divBdr>
    </w:div>
    <w:div w:id="1803115819">
      <w:bodyDiv w:val="1"/>
      <w:marLeft w:val="0"/>
      <w:marRight w:val="0"/>
      <w:marTop w:val="0"/>
      <w:marBottom w:val="0"/>
      <w:divBdr>
        <w:top w:val="none" w:sz="0" w:space="0" w:color="auto"/>
        <w:left w:val="none" w:sz="0" w:space="0" w:color="auto"/>
        <w:bottom w:val="none" w:sz="0" w:space="0" w:color="auto"/>
        <w:right w:val="none" w:sz="0" w:space="0" w:color="auto"/>
      </w:divBdr>
    </w:div>
    <w:div w:id="1862624569">
      <w:bodyDiv w:val="1"/>
      <w:marLeft w:val="0"/>
      <w:marRight w:val="0"/>
      <w:marTop w:val="0"/>
      <w:marBottom w:val="0"/>
      <w:divBdr>
        <w:top w:val="none" w:sz="0" w:space="0" w:color="auto"/>
        <w:left w:val="none" w:sz="0" w:space="0" w:color="auto"/>
        <w:bottom w:val="none" w:sz="0" w:space="0" w:color="auto"/>
        <w:right w:val="none" w:sz="0" w:space="0" w:color="auto"/>
      </w:divBdr>
    </w:div>
    <w:div w:id="1890191359">
      <w:bodyDiv w:val="1"/>
      <w:marLeft w:val="0"/>
      <w:marRight w:val="0"/>
      <w:marTop w:val="0"/>
      <w:marBottom w:val="0"/>
      <w:divBdr>
        <w:top w:val="none" w:sz="0" w:space="0" w:color="auto"/>
        <w:left w:val="none" w:sz="0" w:space="0" w:color="auto"/>
        <w:bottom w:val="none" w:sz="0" w:space="0" w:color="auto"/>
        <w:right w:val="none" w:sz="0" w:space="0" w:color="auto"/>
      </w:divBdr>
    </w:div>
    <w:div w:id="1932620991">
      <w:bodyDiv w:val="1"/>
      <w:marLeft w:val="0"/>
      <w:marRight w:val="0"/>
      <w:marTop w:val="0"/>
      <w:marBottom w:val="0"/>
      <w:divBdr>
        <w:top w:val="none" w:sz="0" w:space="0" w:color="auto"/>
        <w:left w:val="none" w:sz="0" w:space="0" w:color="auto"/>
        <w:bottom w:val="none" w:sz="0" w:space="0" w:color="auto"/>
        <w:right w:val="none" w:sz="0" w:space="0" w:color="auto"/>
      </w:divBdr>
    </w:div>
    <w:div w:id="1947493284">
      <w:bodyDiv w:val="1"/>
      <w:marLeft w:val="0"/>
      <w:marRight w:val="0"/>
      <w:marTop w:val="0"/>
      <w:marBottom w:val="0"/>
      <w:divBdr>
        <w:top w:val="none" w:sz="0" w:space="0" w:color="auto"/>
        <w:left w:val="none" w:sz="0" w:space="0" w:color="auto"/>
        <w:bottom w:val="none" w:sz="0" w:space="0" w:color="auto"/>
        <w:right w:val="none" w:sz="0" w:space="0" w:color="auto"/>
      </w:divBdr>
    </w:div>
    <w:div w:id="1961303180">
      <w:bodyDiv w:val="1"/>
      <w:marLeft w:val="0"/>
      <w:marRight w:val="0"/>
      <w:marTop w:val="0"/>
      <w:marBottom w:val="0"/>
      <w:divBdr>
        <w:top w:val="none" w:sz="0" w:space="0" w:color="auto"/>
        <w:left w:val="none" w:sz="0" w:space="0" w:color="auto"/>
        <w:bottom w:val="none" w:sz="0" w:space="0" w:color="auto"/>
        <w:right w:val="none" w:sz="0" w:space="0" w:color="auto"/>
      </w:divBdr>
    </w:div>
    <w:div w:id="20645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mbuds.am/images/files/ae7a4051057f9cfca8cd65d5e9e81a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3976A-E388-4ECA-96EC-913189CB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4363</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29180</CharactersWithSpaces>
  <SharedDoc>false</SharedDoc>
  <HLinks>
    <vt:vector size="144" baseType="variant">
      <vt:variant>
        <vt:i4>8257559</vt:i4>
      </vt:variant>
      <vt:variant>
        <vt:i4>141</vt:i4>
      </vt:variant>
      <vt:variant>
        <vt:i4>0</vt:i4>
      </vt:variant>
      <vt:variant>
        <vt:i4>5</vt:i4>
      </vt:variant>
      <vt:variant>
        <vt:lpwstr>http://www.minfin.am/hy/page/petakan_byuj)</vt:lpwstr>
      </vt:variant>
      <vt:variant>
        <vt:lpwstr/>
      </vt:variant>
      <vt:variant>
        <vt:i4>1638452</vt:i4>
      </vt:variant>
      <vt:variant>
        <vt:i4>134</vt:i4>
      </vt:variant>
      <vt:variant>
        <vt:i4>0</vt:i4>
      </vt:variant>
      <vt:variant>
        <vt:i4>5</vt:i4>
      </vt:variant>
      <vt:variant>
        <vt:lpwstr/>
      </vt:variant>
      <vt:variant>
        <vt:lpwstr>_Toc29473212</vt:lpwstr>
      </vt:variant>
      <vt:variant>
        <vt:i4>1703988</vt:i4>
      </vt:variant>
      <vt:variant>
        <vt:i4>128</vt:i4>
      </vt:variant>
      <vt:variant>
        <vt:i4>0</vt:i4>
      </vt:variant>
      <vt:variant>
        <vt:i4>5</vt:i4>
      </vt:variant>
      <vt:variant>
        <vt:lpwstr/>
      </vt:variant>
      <vt:variant>
        <vt:lpwstr>_Toc29473211</vt:lpwstr>
      </vt:variant>
      <vt:variant>
        <vt:i4>1769524</vt:i4>
      </vt:variant>
      <vt:variant>
        <vt:i4>122</vt:i4>
      </vt:variant>
      <vt:variant>
        <vt:i4>0</vt:i4>
      </vt:variant>
      <vt:variant>
        <vt:i4>5</vt:i4>
      </vt:variant>
      <vt:variant>
        <vt:lpwstr/>
      </vt:variant>
      <vt:variant>
        <vt:lpwstr>_Toc29473210</vt:lpwstr>
      </vt:variant>
      <vt:variant>
        <vt:i4>1179701</vt:i4>
      </vt:variant>
      <vt:variant>
        <vt:i4>116</vt:i4>
      </vt:variant>
      <vt:variant>
        <vt:i4>0</vt:i4>
      </vt:variant>
      <vt:variant>
        <vt:i4>5</vt:i4>
      </vt:variant>
      <vt:variant>
        <vt:lpwstr/>
      </vt:variant>
      <vt:variant>
        <vt:lpwstr>_Toc29473209</vt:lpwstr>
      </vt:variant>
      <vt:variant>
        <vt:i4>1245237</vt:i4>
      </vt:variant>
      <vt:variant>
        <vt:i4>110</vt:i4>
      </vt:variant>
      <vt:variant>
        <vt:i4>0</vt:i4>
      </vt:variant>
      <vt:variant>
        <vt:i4>5</vt:i4>
      </vt:variant>
      <vt:variant>
        <vt:lpwstr/>
      </vt:variant>
      <vt:variant>
        <vt:lpwstr>_Toc29473208</vt:lpwstr>
      </vt:variant>
      <vt:variant>
        <vt:i4>1835061</vt:i4>
      </vt:variant>
      <vt:variant>
        <vt:i4>104</vt:i4>
      </vt:variant>
      <vt:variant>
        <vt:i4>0</vt:i4>
      </vt:variant>
      <vt:variant>
        <vt:i4>5</vt:i4>
      </vt:variant>
      <vt:variant>
        <vt:lpwstr/>
      </vt:variant>
      <vt:variant>
        <vt:lpwstr>_Toc29473207</vt:lpwstr>
      </vt:variant>
      <vt:variant>
        <vt:i4>1900597</vt:i4>
      </vt:variant>
      <vt:variant>
        <vt:i4>98</vt:i4>
      </vt:variant>
      <vt:variant>
        <vt:i4>0</vt:i4>
      </vt:variant>
      <vt:variant>
        <vt:i4>5</vt:i4>
      </vt:variant>
      <vt:variant>
        <vt:lpwstr/>
      </vt:variant>
      <vt:variant>
        <vt:lpwstr>_Toc29473206</vt:lpwstr>
      </vt:variant>
      <vt:variant>
        <vt:i4>1966133</vt:i4>
      </vt:variant>
      <vt:variant>
        <vt:i4>92</vt:i4>
      </vt:variant>
      <vt:variant>
        <vt:i4>0</vt:i4>
      </vt:variant>
      <vt:variant>
        <vt:i4>5</vt:i4>
      </vt:variant>
      <vt:variant>
        <vt:lpwstr/>
      </vt:variant>
      <vt:variant>
        <vt:lpwstr>_Toc29473205</vt:lpwstr>
      </vt:variant>
      <vt:variant>
        <vt:i4>2031669</vt:i4>
      </vt:variant>
      <vt:variant>
        <vt:i4>86</vt:i4>
      </vt:variant>
      <vt:variant>
        <vt:i4>0</vt:i4>
      </vt:variant>
      <vt:variant>
        <vt:i4>5</vt:i4>
      </vt:variant>
      <vt:variant>
        <vt:lpwstr/>
      </vt:variant>
      <vt:variant>
        <vt:lpwstr>_Toc29473204</vt:lpwstr>
      </vt:variant>
      <vt:variant>
        <vt:i4>1572917</vt:i4>
      </vt:variant>
      <vt:variant>
        <vt:i4>80</vt:i4>
      </vt:variant>
      <vt:variant>
        <vt:i4>0</vt:i4>
      </vt:variant>
      <vt:variant>
        <vt:i4>5</vt:i4>
      </vt:variant>
      <vt:variant>
        <vt:lpwstr/>
      </vt:variant>
      <vt:variant>
        <vt:lpwstr>_Toc29473203</vt:lpwstr>
      </vt:variant>
      <vt:variant>
        <vt:i4>1638453</vt:i4>
      </vt:variant>
      <vt:variant>
        <vt:i4>74</vt:i4>
      </vt:variant>
      <vt:variant>
        <vt:i4>0</vt:i4>
      </vt:variant>
      <vt:variant>
        <vt:i4>5</vt:i4>
      </vt:variant>
      <vt:variant>
        <vt:lpwstr/>
      </vt:variant>
      <vt:variant>
        <vt:lpwstr>_Toc29473202</vt:lpwstr>
      </vt:variant>
      <vt:variant>
        <vt:i4>1703989</vt:i4>
      </vt:variant>
      <vt:variant>
        <vt:i4>68</vt:i4>
      </vt:variant>
      <vt:variant>
        <vt:i4>0</vt:i4>
      </vt:variant>
      <vt:variant>
        <vt:i4>5</vt:i4>
      </vt:variant>
      <vt:variant>
        <vt:lpwstr/>
      </vt:variant>
      <vt:variant>
        <vt:lpwstr>_Toc29473201</vt:lpwstr>
      </vt:variant>
      <vt:variant>
        <vt:i4>1769525</vt:i4>
      </vt:variant>
      <vt:variant>
        <vt:i4>62</vt:i4>
      </vt:variant>
      <vt:variant>
        <vt:i4>0</vt:i4>
      </vt:variant>
      <vt:variant>
        <vt:i4>5</vt:i4>
      </vt:variant>
      <vt:variant>
        <vt:lpwstr/>
      </vt:variant>
      <vt:variant>
        <vt:lpwstr>_Toc29473200</vt:lpwstr>
      </vt:variant>
      <vt:variant>
        <vt:i4>1114172</vt:i4>
      </vt:variant>
      <vt:variant>
        <vt:i4>56</vt:i4>
      </vt:variant>
      <vt:variant>
        <vt:i4>0</vt:i4>
      </vt:variant>
      <vt:variant>
        <vt:i4>5</vt:i4>
      </vt:variant>
      <vt:variant>
        <vt:lpwstr/>
      </vt:variant>
      <vt:variant>
        <vt:lpwstr>_Toc29473199</vt:lpwstr>
      </vt:variant>
      <vt:variant>
        <vt:i4>1048636</vt:i4>
      </vt:variant>
      <vt:variant>
        <vt:i4>50</vt:i4>
      </vt:variant>
      <vt:variant>
        <vt:i4>0</vt:i4>
      </vt:variant>
      <vt:variant>
        <vt:i4>5</vt:i4>
      </vt:variant>
      <vt:variant>
        <vt:lpwstr/>
      </vt:variant>
      <vt:variant>
        <vt:lpwstr>_Toc29473198</vt:lpwstr>
      </vt:variant>
      <vt:variant>
        <vt:i4>2031676</vt:i4>
      </vt:variant>
      <vt:variant>
        <vt:i4>44</vt:i4>
      </vt:variant>
      <vt:variant>
        <vt:i4>0</vt:i4>
      </vt:variant>
      <vt:variant>
        <vt:i4>5</vt:i4>
      </vt:variant>
      <vt:variant>
        <vt:lpwstr/>
      </vt:variant>
      <vt:variant>
        <vt:lpwstr>_Toc29473197</vt:lpwstr>
      </vt:variant>
      <vt:variant>
        <vt:i4>1966140</vt:i4>
      </vt:variant>
      <vt:variant>
        <vt:i4>38</vt:i4>
      </vt:variant>
      <vt:variant>
        <vt:i4>0</vt:i4>
      </vt:variant>
      <vt:variant>
        <vt:i4>5</vt:i4>
      </vt:variant>
      <vt:variant>
        <vt:lpwstr/>
      </vt:variant>
      <vt:variant>
        <vt:lpwstr>_Toc29473196</vt:lpwstr>
      </vt:variant>
      <vt:variant>
        <vt:i4>1900604</vt:i4>
      </vt:variant>
      <vt:variant>
        <vt:i4>32</vt:i4>
      </vt:variant>
      <vt:variant>
        <vt:i4>0</vt:i4>
      </vt:variant>
      <vt:variant>
        <vt:i4>5</vt:i4>
      </vt:variant>
      <vt:variant>
        <vt:lpwstr/>
      </vt:variant>
      <vt:variant>
        <vt:lpwstr>_Toc29473195</vt:lpwstr>
      </vt:variant>
      <vt:variant>
        <vt:i4>1835068</vt:i4>
      </vt:variant>
      <vt:variant>
        <vt:i4>26</vt:i4>
      </vt:variant>
      <vt:variant>
        <vt:i4>0</vt:i4>
      </vt:variant>
      <vt:variant>
        <vt:i4>5</vt:i4>
      </vt:variant>
      <vt:variant>
        <vt:lpwstr/>
      </vt:variant>
      <vt:variant>
        <vt:lpwstr>_Toc29473194</vt:lpwstr>
      </vt:variant>
      <vt:variant>
        <vt:i4>1769532</vt:i4>
      </vt:variant>
      <vt:variant>
        <vt:i4>20</vt:i4>
      </vt:variant>
      <vt:variant>
        <vt:i4>0</vt:i4>
      </vt:variant>
      <vt:variant>
        <vt:i4>5</vt:i4>
      </vt:variant>
      <vt:variant>
        <vt:lpwstr/>
      </vt:variant>
      <vt:variant>
        <vt:lpwstr>_Toc29473193</vt:lpwstr>
      </vt:variant>
      <vt:variant>
        <vt:i4>1703996</vt:i4>
      </vt:variant>
      <vt:variant>
        <vt:i4>14</vt:i4>
      </vt:variant>
      <vt:variant>
        <vt:i4>0</vt:i4>
      </vt:variant>
      <vt:variant>
        <vt:i4>5</vt:i4>
      </vt:variant>
      <vt:variant>
        <vt:lpwstr/>
      </vt:variant>
      <vt:variant>
        <vt:lpwstr>_Toc29473192</vt:lpwstr>
      </vt:variant>
      <vt:variant>
        <vt:i4>1638460</vt:i4>
      </vt:variant>
      <vt:variant>
        <vt:i4>8</vt:i4>
      </vt:variant>
      <vt:variant>
        <vt:i4>0</vt:i4>
      </vt:variant>
      <vt:variant>
        <vt:i4>5</vt:i4>
      </vt:variant>
      <vt:variant>
        <vt:lpwstr/>
      </vt:variant>
      <vt:variant>
        <vt:lpwstr>_Toc29473191</vt:lpwstr>
      </vt:variant>
      <vt:variant>
        <vt:i4>1572924</vt:i4>
      </vt:variant>
      <vt:variant>
        <vt:i4>2</vt:i4>
      </vt:variant>
      <vt:variant>
        <vt:i4>0</vt:i4>
      </vt:variant>
      <vt:variant>
        <vt:i4>5</vt:i4>
      </vt:variant>
      <vt:variant>
        <vt:lpwstr/>
      </vt:variant>
      <vt:variant>
        <vt:lpwstr>_Toc29473190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AJora</dc:creator>
  <cp:lastModifiedBy>Marianna Katvalyan</cp:lastModifiedBy>
  <cp:revision>2</cp:revision>
  <cp:lastPrinted>2021-03-17T12:50:00Z</cp:lastPrinted>
  <dcterms:created xsi:type="dcterms:W3CDTF">2021-03-26T10:49:00Z</dcterms:created>
  <dcterms:modified xsi:type="dcterms:W3CDTF">2021-03-26T10:49:00Z</dcterms:modified>
</cp:coreProperties>
</file>